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采购人（甲方）：卫生健康</w:t>
      </w:r>
      <w:r>
        <w:rPr>
          <w:rFonts w:hint="eastAsia" w:ascii="宋体" w:hAnsi="宋体" w:cs="宋体"/>
          <w:color w:val="auto"/>
          <w:sz w:val="24"/>
          <w:highlight w:val="none"/>
          <w:lang w:val="en-US" w:eastAsia="zh-CN"/>
        </w:rPr>
        <w:t xml:space="preserve">行政部门     </w:t>
      </w:r>
      <w:r>
        <w:rPr>
          <w:rFonts w:hint="eastAsia" w:ascii="宋体" w:hAnsi="宋体" w:cs="宋体"/>
          <w:color w:val="auto"/>
          <w:sz w:val="24"/>
          <w:highlight w:val="none"/>
        </w:rPr>
        <w:t xml:space="preserve">    合同编号：</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签订时间：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唐山市卫生健康委员会新型冠状病毒抗原检测试剂盒</w:t>
      </w:r>
      <w:r>
        <w:rPr>
          <w:rFonts w:hint="eastAsia" w:ascii="宋体" w:hAnsi="宋体" w:cs="宋体"/>
          <w:color w:val="auto"/>
          <w:sz w:val="24"/>
          <w:highlight w:val="none"/>
          <w:u w:val="single"/>
        </w:rPr>
        <w:t>（采购项目）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eastAsia" w:ascii="宋体" w:hAnsi="宋体" w:cs="宋体"/>
                <w:color w:val="auto"/>
                <w:sz w:val="24"/>
                <w:highlight w:val="none"/>
              </w:rPr>
            </w:pPr>
          </w:p>
        </w:tc>
        <w:tc>
          <w:tcPr>
            <w:tcW w:w="1766" w:type="dxa"/>
            <w:noWrap w:val="0"/>
            <w:vAlign w:val="center"/>
          </w:tcPr>
          <w:p>
            <w:pPr>
              <w:spacing w:line="360" w:lineRule="auto"/>
              <w:jc w:val="center"/>
              <w:rPr>
                <w:rFonts w:hint="eastAsia" w:ascii="宋体" w:hAnsi="宋体" w:cs="宋体"/>
                <w:color w:val="auto"/>
                <w:sz w:val="24"/>
                <w:highlight w:val="none"/>
              </w:rPr>
            </w:pPr>
          </w:p>
        </w:tc>
        <w:tc>
          <w:tcPr>
            <w:tcW w:w="1417" w:type="dxa"/>
            <w:noWrap w:val="0"/>
            <w:vAlign w:val="center"/>
          </w:tcPr>
          <w:p>
            <w:pPr>
              <w:spacing w:line="360" w:lineRule="auto"/>
              <w:jc w:val="center"/>
              <w:rPr>
                <w:rFonts w:hint="eastAsia" w:ascii="宋体" w:hAnsi="宋体" w:cs="宋体"/>
                <w:color w:val="auto"/>
                <w:sz w:val="24"/>
                <w:highlight w:val="none"/>
              </w:rPr>
            </w:pPr>
          </w:p>
        </w:tc>
        <w:tc>
          <w:tcPr>
            <w:tcW w:w="920" w:type="dxa"/>
            <w:noWrap w:val="0"/>
            <w:vAlign w:val="center"/>
          </w:tcPr>
          <w:p>
            <w:pPr>
              <w:spacing w:line="360" w:lineRule="auto"/>
              <w:jc w:val="center"/>
              <w:rPr>
                <w:rFonts w:hint="eastAsia" w:ascii="宋体" w:hAnsi="宋体" w:cs="宋体"/>
                <w:color w:val="auto"/>
                <w:sz w:val="24"/>
                <w:highlight w:val="none"/>
              </w:rPr>
            </w:pPr>
          </w:p>
        </w:tc>
        <w:tc>
          <w:tcPr>
            <w:tcW w:w="1282" w:type="dxa"/>
            <w:noWrap w:val="0"/>
            <w:vAlign w:val="center"/>
          </w:tcPr>
          <w:p>
            <w:pPr>
              <w:spacing w:line="360" w:lineRule="auto"/>
              <w:jc w:val="center"/>
              <w:rPr>
                <w:rFonts w:hint="eastAsia" w:ascii="宋体" w:hAnsi="宋体" w:cs="宋体"/>
                <w:color w:val="auto"/>
                <w:sz w:val="24"/>
                <w:highlight w:val="none"/>
              </w:rPr>
            </w:pPr>
          </w:p>
        </w:tc>
        <w:tc>
          <w:tcPr>
            <w:tcW w:w="1423" w:type="dxa"/>
            <w:noWrap w:val="0"/>
            <w:vAlign w:val="center"/>
          </w:tcPr>
          <w:p>
            <w:pPr>
              <w:spacing w:line="360" w:lineRule="auto"/>
              <w:jc w:val="center"/>
              <w:rPr>
                <w:rFonts w:hint="eastAsia" w:ascii="宋体" w:hAnsi="宋体" w:cs="宋体"/>
                <w:color w:val="auto"/>
                <w:sz w:val="24"/>
                <w:highlight w:val="none"/>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09" w:type="dxa"/>
            <w:noWrap w:val="0"/>
            <w:vAlign w:val="center"/>
          </w:tcPr>
          <w:p>
            <w:pPr>
              <w:spacing w:line="360" w:lineRule="auto"/>
              <w:jc w:val="center"/>
              <w:rPr>
                <w:rFonts w:hint="eastAsia" w:ascii="宋体" w:hAnsi="宋体" w:cs="宋体"/>
                <w:color w:val="auto"/>
                <w:sz w:val="24"/>
                <w:highlight w:val="none"/>
              </w:rPr>
            </w:pPr>
          </w:p>
        </w:tc>
        <w:tc>
          <w:tcPr>
            <w:tcW w:w="1766" w:type="dxa"/>
            <w:noWrap w:val="0"/>
            <w:vAlign w:val="center"/>
          </w:tcPr>
          <w:p>
            <w:pPr>
              <w:spacing w:line="360" w:lineRule="auto"/>
              <w:jc w:val="center"/>
              <w:rPr>
                <w:rFonts w:hint="eastAsia" w:ascii="宋体" w:hAnsi="宋体" w:cs="宋体"/>
                <w:color w:val="auto"/>
                <w:sz w:val="24"/>
                <w:highlight w:val="none"/>
              </w:rPr>
            </w:pPr>
          </w:p>
        </w:tc>
        <w:tc>
          <w:tcPr>
            <w:tcW w:w="1417" w:type="dxa"/>
            <w:noWrap w:val="0"/>
            <w:vAlign w:val="center"/>
          </w:tcPr>
          <w:p>
            <w:pPr>
              <w:spacing w:line="360" w:lineRule="auto"/>
              <w:jc w:val="center"/>
              <w:rPr>
                <w:rFonts w:hint="eastAsia" w:ascii="宋体" w:hAnsi="宋体" w:cs="宋体"/>
                <w:color w:val="auto"/>
                <w:sz w:val="24"/>
                <w:highlight w:val="none"/>
              </w:rPr>
            </w:pPr>
          </w:p>
        </w:tc>
        <w:tc>
          <w:tcPr>
            <w:tcW w:w="920" w:type="dxa"/>
            <w:noWrap w:val="0"/>
            <w:vAlign w:val="center"/>
          </w:tcPr>
          <w:p>
            <w:pPr>
              <w:spacing w:line="360" w:lineRule="auto"/>
              <w:jc w:val="center"/>
              <w:rPr>
                <w:rFonts w:hint="eastAsia" w:ascii="宋体" w:hAnsi="宋体" w:cs="宋体"/>
                <w:color w:val="auto"/>
                <w:sz w:val="24"/>
                <w:highlight w:val="none"/>
              </w:rPr>
            </w:pPr>
          </w:p>
        </w:tc>
        <w:tc>
          <w:tcPr>
            <w:tcW w:w="1282" w:type="dxa"/>
            <w:noWrap w:val="0"/>
            <w:vAlign w:val="center"/>
          </w:tcPr>
          <w:p>
            <w:pPr>
              <w:spacing w:line="360" w:lineRule="auto"/>
              <w:jc w:val="center"/>
              <w:rPr>
                <w:rFonts w:hint="eastAsia" w:ascii="宋体" w:hAnsi="宋体" w:cs="宋体"/>
                <w:color w:val="auto"/>
                <w:sz w:val="24"/>
                <w:highlight w:val="none"/>
              </w:rPr>
            </w:pPr>
          </w:p>
        </w:tc>
        <w:tc>
          <w:tcPr>
            <w:tcW w:w="1423" w:type="dxa"/>
            <w:noWrap w:val="0"/>
            <w:vAlign w:val="center"/>
          </w:tcPr>
          <w:p>
            <w:pPr>
              <w:spacing w:line="360" w:lineRule="auto"/>
              <w:jc w:val="center"/>
              <w:rPr>
                <w:rFonts w:hint="eastAsia" w:ascii="宋体" w:hAnsi="宋体" w:cs="宋体"/>
                <w:color w:val="auto"/>
                <w:sz w:val="24"/>
                <w:highlight w:val="none"/>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09" w:type="dxa"/>
            <w:noWrap w:val="0"/>
            <w:vAlign w:val="center"/>
          </w:tcPr>
          <w:p>
            <w:pPr>
              <w:spacing w:line="360" w:lineRule="auto"/>
              <w:jc w:val="center"/>
              <w:rPr>
                <w:rFonts w:hint="eastAsia" w:ascii="宋体" w:hAnsi="宋体" w:cs="宋体"/>
                <w:color w:val="auto"/>
                <w:sz w:val="24"/>
                <w:highlight w:val="none"/>
              </w:rPr>
            </w:pPr>
          </w:p>
        </w:tc>
        <w:tc>
          <w:tcPr>
            <w:tcW w:w="1766" w:type="dxa"/>
            <w:noWrap w:val="0"/>
            <w:vAlign w:val="center"/>
          </w:tcPr>
          <w:p>
            <w:pPr>
              <w:spacing w:line="360" w:lineRule="auto"/>
              <w:jc w:val="center"/>
              <w:rPr>
                <w:rFonts w:hint="eastAsia" w:ascii="宋体" w:hAnsi="宋体" w:cs="宋体"/>
                <w:color w:val="auto"/>
                <w:sz w:val="24"/>
                <w:highlight w:val="none"/>
              </w:rPr>
            </w:pPr>
          </w:p>
        </w:tc>
        <w:tc>
          <w:tcPr>
            <w:tcW w:w="1417" w:type="dxa"/>
            <w:noWrap w:val="0"/>
            <w:vAlign w:val="center"/>
          </w:tcPr>
          <w:p>
            <w:pPr>
              <w:spacing w:line="360" w:lineRule="auto"/>
              <w:jc w:val="center"/>
              <w:rPr>
                <w:rFonts w:hint="eastAsia" w:ascii="宋体" w:hAnsi="宋体" w:cs="宋体"/>
                <w:color w:val="auto"/>
                <w:sz w:val="24"/>
                <w:highlight w:val="none"/>
              </w:rPr>
            </w:pPr>
          </w:p>
        </w:tc>
        <w:tc>
          <w:tcPr>
            <w:tcW w:w="920" w:type="dxa"/>
            <w:noWrap w:val="0"/>
            <w:vAlign w:val="center"/>
          </w:tcPr>
          <w:p>
            <w:pPr>
              <w:spacing w:line="360" w:lineRule="auto"/>
              <w:jc w:val="center"/>
              <w:rPr>
                <w:rFonts w:hint="eastAsia" w:ascii="宋体" w:hAnsi="宋体" w:cs="宋体"/>
                <w:color w:val="auto"/>
                <w:sz w:val="24"/>
                <w:highlight w:val="none"/>
              </w:rPr>
            </w:pPr>
          </w:p>
        </w:tc>
        <w:tc>
          <w:tcPr>
            <w:tcW w:w="1282" w:type="dxa"/>
            <w:noWrap w:val="0"/>
            <w:vAlign w:val="center"/>
          </w:tcPr>
          <w:p>
            <w:pPr>
              <w:spacing w:line="360" w:lineRule="auto"/>
              <w:jc w:val="center"/>
              <w:rPr>
                <w:rFonts w:hint="eastAsia" w:ascii="宋体" w:hAnsi="宋体" w:cs="宋体"/>
                <w:color w:val="auto"/>
                <w:sz w:val="24"/>
                <w:highlight w:val="none"/>
              </w:rPr>
            </w:pPr>
          </w:p>
        </w:tc>
        <w:tc>
          <w:tcPr>
            <w:tcW w:w="1423" w:type="dxa"/>
            <w:noWrap w:val="0"/>
            <w:vAlign w:val="center"/>
          </w:tcPr>
          <w:p>
            <w:pPr>
              <w:spacing w:line="360" w:lineRule="auto"/>
              <w:jc w:val="center"/>
              <w:rPr>
                <w:rFonts w:hint="eastAsia" w:ascii="宋体" w:hAnsi="宋体" w:cs="宋体"/>
                <w:color w:val="auto"/>
                <w:sz w:val="24"/>
                <w:highlight w:val="none"/>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  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pStyle w:val="2"/>
        <w:ind w:left="0" w:leftChars="0" w:firstLine="480" w:firstLineChars="200"/>
        <w:rPr>
          <w:rFonts w:hint="default"/>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采购人（章）：</w:t>
      </w:r>
      <w:r>
        <w:rPr>
          <w:rFonts w:hint="eastAsia"/>
          <w:color w:val="auto"/>
          <w:highlight w:val="none"/>
          <w:lang w:val="en-US" w:eastAsia="zh-CN"/>
        </w:rPr>
        <w:t xml:space="preserve">                    </w:t>
      </w:r>
      <w:r>
        <w:rPr>
          <w:rFonts w:hint="eastAsia"/>
          <w:color w:val="auto"/>
          <w:highlight w:val="none"/>
        </w:rPr>
        <w:t xml:space="preserve"> 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 xml:space="preserve">      地址：</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 xml:space="preserve">电话：0315-                </w:t>
      </w:r>
      <w:r>
        <w:rPr>
          <w:color w:val="auto"/>
          <w:highlight w:val="none"/>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开户银行：</w:t>
      </w:r>
      <w:r>
        <w:rPr>
          <w:rFonts w:hint="eastAsia"/>
          <w:color w:val="auto"/>
          <w:highlight w:val="none"/>
          <w:lang w:val="en-US" w:eastAsia="zh-CN"/>
        </w:rPr>
        <w:t xml:space="preserve">                      </w:t>
      </w:r>
      <w:r>
        <w:rPr>
          <w:rFonts w:hint="eastAsia"/>
          <w:color w:val="auto"/>
          <w:highlight w:val="none"/>
        </w:rPr>
        <w:t xml:space="preserve">   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w:t>
      </w:r>
      <w:r>
        <w:rPr>
          <w:rFonts w:hint="eastAsia"/>
          <w:color w:val="auto"/>
          <w:highlight w:val="none"/>
        </w:rPr>
        <w:t xml:space="preserve">      账号：</w:t>
      </w:r>
    </w:p>
    <w:p>
      <w:pPr>
        <w:pStyle w:val="9"/>
        <w:shd w:val="clear" w:color="auto" w:fill="FFFFFF"/>
        <w:spacing w:before="0" w:beforeAutospacing="0" w:after="0" w:afterAutospacing="0" w:line="360" w:lineRule="auto"/>
        <w:ind w:firstLine="480" w:firstLineChars="200"/>
        <w:rPr>
          <w:rFonts w:hint="eastAsia"/>
          <w:color w:val="auto"/>
          <w:highlight w:val="none"/>
        </w:rPr>
        <w:sectPr>
          <w:footerReference r:id="rId4" w:type="first"/>
          <w:footerReference r:id="rId3" w:type="default"/>
          <w:pgSz w:w="11906" w:h="16838"/>
          <w:pgMar w:top="1524" w:right="1418" w:bottom="1440" w:left="1418" w:header="851" w:footer="992" w:gutter="0"/>
          <w:pgBorders w:offsetFrom="page">
            <w:top w:val="none" w:sz="0" w:space="0"/>
            <w:left w:val="none" w:sz="0" w:space="0"/>
            <w:bottom w:val="none" w:sz="0" w:space="0"/>
            <w:right w:val="none" w:sz="0" w:space="0"/>
          </w:pgBorders>
          <w:pgNumType w:fmt="decimal" w:start="1"/>
          <w:cols w:space="720" w:num="1"/>
          <w:titlePg/>
          <w:docGrid w:type="linesAndChars" w:linePitch="312" w:charSpace="190"/>
        </w:sectPr>
      </w:pPr>
      <w:r>
        <w:rPr>
          <w:rFonts w:hint="eastAsia"/>
          <w:color w:val="auto"/>
          <w:highlight w:val="none"/>
        </w:rPr>
        <w:t>年  月  日                           年  月  日</w:t>
      </w:r>
    </w:p>
    <w:p>
      <w:pPr>
        <w:snapToGrid w:val="0"/>
        <w:spacing w:line="360" w:lineRule="auto"/>
        <w:ind w:left="-21" w:leftChars="-9" w:right="48" w:rightChars="20" w:firstLine="19" w:firstLineChars="8"/>
        <w:rPr>
          <w:rFonts w:hint="eastAsia" w:ascii="宋体" w:hAnsi="宋体" w:cs="宋体"/>
          <w:color w:val="auto"/>
          <w:sz w:val="24"/>
          <w:highlight w:val="none"/>
        </w:rPr>
        <w:sectPr>
          <w:footerReference r:id="rId5" w:type="default"/>
          <w:type w:val="continuous"/>
          <w:pgSz w:w="11906" w:h="16838"/>
          <w:pgMar w:top="1304" w:right="1418" w:bottom="1440" w:left="1418"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190"/>
        </w:sectPr>
      </w:pPr>
      <w:r>
        <w:rPr>
          <w:rFonts w:hint="eastAsia" w:ascii="宋体" w:hAnsi="宋体" w:cs="宋体"/>
          <w:color w:val="auto"/>
          <w:sz w:val="24"/>
          <w:highlight w:val="none"/>
        </w:rPr>
        <w:t>说明：合同条款以双方最终签订内容为准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21</w:t>
                    </w:r>
                    <w:r>
                      <w:rPr>
                        <w:lang w:val="zh-CN"/>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AB81985"/>
    <w:rsid w:val="111D3614"/>
    <w:rsid w:val="19DE4315"/>
    <w:rsid w:val="1D3C532B"/>
    <w:rsid w:val="1FF10BAD"/>
    <w:rsid w:val="272114DC"/>
    <w:rsid w:val="2973034A"/>
    <w:rsid w:val="2E1C1849"/>
    <w:rsid w:val="37635116"/>
    <w:rsid w:val="40040428"/>
    <w:rsid w:val="4DAF47AD"/>
    <w:rsid w:val="4E236A72"/>
    <w:rsid w:val="51292043"/>
    <w:rsid w:val="53A96396"/>
    <w:rsid w:val="56450527"/>
    <w:rsid w:val="611445F9"/>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autoRedefine/>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14</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2022-03-14T02:07:00Z</cp:lastPrinted>
  <dcterms:modified xsi:type="dcterms:W3CDTF">2024-03-20T01:58:21Z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626FBECF7803431F949709886F5CD75D_13</vt:lpwstr>
  </property>
</Properties>
</file>