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方正小标宋_GBK" w:cs="Times New Roman"/>
          <w:sz w:val="44"/>
          <w:szCs w:val="44"/>
        </w:rPr>
      </w:pPr>
      <w:r>
        <w:rPr>
          <w:rFonts w:hint="eastAsia" w:ascii="Times New Roman" w:hAnsi="Times New Roman" w:eastAsia="方正小标宋_GBK" w:cs="Times New Roman"/>
          <w:sz w:val="44"/>
          <w:szCs w:val="44"/>
        </w:rPr>
        <w:t>唐山市医学科学情报站2019</w:t>
      </w:r>
      <w:r>
        <w:rPr>
          <w:rFonts w:ascii="Times New Roman" w:hAnsi="Times New Roman" w:eastAsia="方正小标宋_GBK" w:cs="Times New Roman"/>
          <w:sz w:val="44"/>
          <w:szCs w:val="44"/>
        </w:rPr>
        <w:t>年预算信息公开</w:t>
      </w:r>
    </w:p>
    <w:p>
      <w:pPr>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按照</w:t>
      </w:r>
      <w:r>
        <w:rPr>
          <w:rFonts w:hint="eastAsia" w:ascii="Times New Roman" w:hAnsi="Times New Roman" w:eastAsia="方正仿宋_GBK" w:cs="Times New Roman"/>
          <w:sz w:val="32"/>
          <w:szCs w:val="32"/>
        </w:rPr>
        <w:t>《预算法》、</w:t>
      </w:r>
      <w:r>
        <w:rPr>
          <w:rFonts w:ascii="Times New Roman" w:hAnsi="Times New Roman" w:eastAsia="方正仿宋_GBK" w:cs="Times New Roman"/>
          <w:sz w:val="32"/>
          <w:szCs w:val="32"/>
        </w:rPr>
        <w:t>《地方预决算公开操作规程》和《河北省省级预算公开办法》</w:t>
      </w:r>
      <w:r>
        <w:rPr>
          <w:rFonts w:hint="eastAsia" w:ascii="Times New Roman" w:hAnsi="Times New Roman" w:eastAsia="方正仿宋_GBK" w:cs="Times New Roman"/>
          <w:sz w:val="32"/>
          <w:szCs w:val="32"/>
        </w:rPr>
        <w:t>规定</w:t>
      </w:r>
      <w:r>
        <w:rPr>
          <w:rFonts w:ascii="Times New Roman" w:hAnsi="Times New Roman" w:eastAsia="方正仿宋_GBK" w:cs="Times New Roman"/>
          <w:sz w:val="32"/>
          <w:szCs w:val="32"/>
        </w:rPr>
        <w:t>，现将201</w:t>
      </w:r>
      <w:r>
        <w:rPr>
          <w:rFonts w:hint="eastAsia" w:ascii="Times New Roman" w:hAnsi="Times New Roman" w:eastAsia="方正仿宋_GBK" w:cs="Times New Roman"/>
          <w:sz w:val="32"/>
          <w:szCs w:val="32"/>
        </w:rPr>
        <w:t>9</w:t>
      </w:r>
      <w:r>
        <w:rPr>
          <w:rFonts w:ascii="Times New Roman" w:hAnsi="Times New Roman" w:eastAsia="方正仿宋_GBK" w:cs="Times New Roman"/>
          <w:sz w:val="32"/>
          <w:szCs w:val="32"/>
        </w:rPr>
        <w:t>年预算公开如下：</w:t>
      </w:r>
    </w:p>
    <w:p>
      <w:pPr>
        <w:ind w:firstLine="640"/>
        <w:rPr>
          <w:rFonts w:ascii="黑体" w:hAnsi="黑体" w:eastAsia="黑体" w:cs="Times New Roman"/>
          <w:sz w:val="32"/>
          <w:szCs w:val="32"/>
        </w:rPr>
      </w:pPr>
      <w:r>
        <w:rPr>
          <w:rFonts w:hint="eastAsia" w:ascii="黑体" w:hAnsi="黑体" w:eastAsia="黑体" w:cs="Times New Roman"/>
          <w:sz w:val="32"/>
          <w:szCs w:val="32"/>
        </w:rPr>
        <w:t>一、职责及机构设置情况</w:t>
      </w:r>
    </w:p>
    <w:p>
      <w:pPr>
        <w:spacing w:line="360" w:lineRule="auto"/>
        <w:ind w:firstLine="643" w:firstLineChars="200"/>
        <w:rPr>
          <w:rFonts w:ascii="Times New Roman" w:hAnsi="Times New Roman" w:eastAsia="方正仿宋_GBK" w:cs="Times New Roman"/>
          <w:b/>
          <w:sz w:val="32"/>
          <w:szCs w:val="32"/>
        </w:rPr>
      </w:pPr>
      <w:r>
        <w:rPr>
          <w:rFonts w:hint="eastAsia" w:ascii="Times New Roman" w:hAnsi="Times New Roman" w:eastAsia="方正仿宋_GBK" w:cs="Times New Roman"/>
          <w:b/>
          <w:sz w:val="32"/>
          <w:szCs w:val="32"/>
        </w:rPr>
        <w:t xml:space="preserve">    单位</w:t>
      </w:r>
      <w:r>
        <w:rPr>
          <w:rFonts w:ascii="Times New Roman" w:hAnsi="Times New Roman" w:eastAsia="方正仿宋_GBK" w:cs="Times New Roman"/>
          <w:b/>
          <w:sz w:val="32"/>
          <w:szCs w:val="32"/>
        </w:rPr>
        <w:t>职责：</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rPr>
      </w:pPr>
      <w:r>
        <w:rPr>
          <w:rFonts w:ascii="宋体" w:hAnsi="宋体"/>
        </w:rPr>
        <w:t>建立和完善适应社会发展需要以政府负责、部门合作、全社会参与、法律保障为特点的健康教育与健康促进工作体系，加强健康教育专业机构队伍建设；紧紧围绕重大卫生问题针对重点场所、重点人群，倡导健康的公共卫生政策和支持性环境；以社区为基础，开展多种形式的健康教育与健康促进活动，大力普及健康知识，帮助广大群众建立科学、文明、健康的生活方式，进一步提高人群的健康水平和生活质量，促进卫生与经济社会协调发展。</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rPr>
      </w:pPr>
      <w:r>
        <w:rPr>
          <w:rFonts w:ascii="宋体" w:hAnsi="宋体"/>
        </w:rPr>
        <w:t>1、县及县以上健康教育专业机构要配置适应工作需要的健康教育专业技术人员、设备及工作用房。</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rPr>
      </w:pPr>
      <w:r>
        <w:rPr>
          <w:rFonts w:ascii="宋体" w:hAnsi="宋体"/>
        </w:rPr>
        <w:t>2、社区、医院、学校、企事业单位等有直接面向目标人群开展健康教育与健康促进的服务设施和网络。</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rPr>
      </w:pPr>
      <w:r>
        <w:rPr>
          <w:rFonts w:ascii="宋体" w:hAnsi="宋体"/>
        </w:rPr>
        <w:t>3、建立健全健康教育与健康促进中心数据库；建立完善健康教育与健康促进专家库、传播材料库。</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rPr>
      </w:pPr>
      <w:r>
        <w:rPr>
          <w:rFonts w:ascii="宋体" w:hAnsi="宋体"/>
        </w:rPr>
        <w:t>4、城市居民健康知识知晓率达80%以上；健康行为形成率达60%以上。</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rPr>
      </w:pPr>
      <w:r>
        <w:rPr>
          <w:rFonts w:ascii="宋体" w:hAnsi="宋体"/>
        </w:rPr>
        <w:t>5、城市中、小学生健康知识知晓率及健康行为形成率分别达90%、70%以上。</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rPr>
      </w:pPr>
      <w:r>
        <w:rPr>
          <w:rFonts w:ascii="宋体" w:hAnsi="宋体"/>
        </w:rPr>
        <w:t>6、农村居民基本卫生知识知晓率达70%以上；健康相关行为形成率分别达60%以上。</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rPr>
      </w:pPr>
      <w:r>
        <w:rPr>
          <w:rFonts w:ascii="宋体" w:hAnsi="宋体"/>
        </w:rPr>
        <w:t>7、农村中、小学生健康知识知晓率及健康行为形成率分别达80%、60%以上。</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rPr>
      </w:pPr>
      <w:r>
        <w:rPr>
          <w:rFonts w:ascii="宋体" w:hAnsi="宋体"/>
        </w:rPr>
        <w:t>8、医院患者及家属相关疾病自我保健知识知晓率达80%以上。</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rPr>
      </w:pPr>
      <w:r>
        <w:rPr>
          <w:rFonts w:ascii="宋体" w:hAnsi="宋体"/>
        </w:rPr>
        <w:t>9、城市妇幼保健健康教育普及率达100%。</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rPr>
      </w:pPr>
      <w:r>
        <w:rPr>
          <w:rFonts w:ascii="宋体" w:hAnsi="宋体"/>
        </w:rPr>
        <w:t>10、农村妇幼保健健康教育普及率达80%以上。</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rPr>
      </w:pPr>
      <w:r>
        <w:rPr>
          <w:rFonts w:ascii="宋体" w:hAnsi="宋体"/>
        </w:rPr>
        <w:t>11、90%以上的中、小学校成为无烟学校。</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t>12</w:t>
      </w:r>
      <w:r>
        <w:rPr>
          <w:rFonts w:ascii="宋体" w:hAnsi="宋体"/>
        </w:rPr>
        <w:t>、</w:t>
      </w:r>
      <w:r>
        <w:t>90%</w:t>
      </w:r>
      <w:r>
        <w:rPr>
          <w:rFonts w:ascii="宋体" w:hAnsi="宋体"/>
        </w:rPr>
        <w:t>以上的医院成为无烟医院。</w:t>
      </w:r>
    </w:p>
    <w:p/>
    <w:p>
      <w:pPr>
        <w:ind w:firstLine="640"/>
        <w:rPr>
          <w:rFonts w:ascii="Times New Roman" w:hAnsi="Times New Roman" w:eastAsia="方正仿宋_GBK" w:cs="Times New Roman"/>
          <w:sz w:val="32"/>
          <w:szCs w:val="32"/>
        </w:rPr>
      </w:pPr>
      <w:r>
        <w:rPr>
          <w:rFonts w:hint="eastAsia" w:ascii="黑体" w:hAnsi="黑体" w:eastAsia="黑体" w:cs="Times New Roman"/>
          <w:sz w:val="32"/>
          <w:szCs w:val="32"/>
        </w:rPr>
        <w:t>二、部门预算安排的总体情况</w:t>
      </w:r>
    </w:p>
    <w:p>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w:t>
      </w:r>
      <w:r>
        <w:rPr>
          <w:rFonts w:ascii="Times New Roman" w:hAnsi="Times New Roman" w:eastAsia="方正仿宋_GBK" w:cs="Times New Roman"/>
          <w:sz w:val="32"/>
          <w:szCs w:val="32"/>
        </w:rPr>
        <w:t>收入说明</w:t>
      </w:r>
    </w:p>
    <w:p>
      <w:pPr>
        <w:ind w:firstLine="640" w:firstLineChars="200"/>
        <w:rPr>
          <w:rFonts w:ascii="Times New Roman" w:hAnsi="Times New Roman" w:eastAsia="方正仿宋_GBK" w:cs="Times New Roman"/>
          <w:sz w:val="32"/>
          <w:szCs w:val="32"/>
        </w:rPr>
      </w:pPr>
      <w:r>
        <w:rPr>
          <w:rFonts w:hint="eastAsia" w:ascii="仿宋_GB2312" w:hAnsi="仿宋_GB2312" w:eastAsia="仿宋_GB2312" w:cs="仿宋_GB2312"/>
          <w:sz w:val="32"/>
          <w:szCs w:val="32"/>
        </w:rPr>
        <w:t>反映本单位当年全部收入，2019年预算收入191.6万元。</w:t>
      </w:r>
    </w:p>
    <w:p>
      <w:pPr>
        <w:numPr>
          <w:ilvl w:val="0"/>
          <w:numId w:val="1"/>
        </w:numPr>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支出说明</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收支预算总表支出栏、基本支出表、项目支出表按经济分类和支出功能分类科目编制，反映唐山市</w:t>
      </w:r>
      <w:r>
        <w:rPr>
          <w:rFonts w:hint="eastAsia" w:ascii="仿宋_GB2312" w:hAnsi="仿宋_GB2312" w:eastAsia="仿宋_GB2312" w:cs="仿宋_GB2312"/>
          <w:sz w:val="32"/>
          <w:szCs w:val="32"/>
          <w:lang w:val="en-US" w:eastAsia="zh-CN"/>
        </w:rPr>
        <w:t>医学科学情报站</w:t>
      </w:r>
      <w:bookmarkStart w:id="2" w:name="_GoBack"/>
      <w:bookmarkEnd w:id="2"/>
      <w:r>
        <w:rPr>
          <w:rFonts w:hint="eastAsia" w:ascii="仿宋_GB2312" w:hAnsi="仿宋_GB2312" w:eastAsia="仿宋_GB2312" w:cs="仿宋_GB2312"/>
          <w:sz w:val="32"/>
          <w:szCs w:val="32"/>
        </w:rPr>
        <w:t>年度部门预算中支出预算的总体情况。2019年部门支出预算为191.6万元，其中基本支出191.6万元，包括人员经费175.87万元和日常公用经费15.73万元。</w:t>
      </w:r>
    </w:p>
    <w:p>
      <w:pPr>
        <w:numPr>
          <w:ilvl w:val="0"/>
          <w:numId w:val="1"/>
        </w:numPr>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比上年增减情况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2019年部门预算较2018年减少11.49万元，其中：基本支出减少11.49万元，主要是减少人员经费。</w:t>
      </w:r>
    </w:p>
    <w:p>
      <w:pPr>
        <w:autoSpaceDE w:val="0"/>
        <w:autoSpaceDN w:val="0"/>
        <w:adjustRightInd w:val="0"/>
        <w:ind w:firstLine="640" w:firstLineChars="200"/>
        <w:jc w:val="left"/>
        <w:rPr>
          <w:rFonts w:ascii="黑体" w:hAnsi="黑体" w:eastAsia="黑体" w:cs="Times New Roman"/>
          <w:sz w:val="32"/>
          <w:szCs w:val="32"/>
        </w:rPr>
      </w:pPr>
      <w:r>
        <w:rPr>
          <w:rFonts w:hint="eastAsia" w:ascii="黑体" w:hAnsi="黑体" w:eastAsia="黑体" w:cs="Times New Roman"/>
          <w:sz w:val="32"/>
          <w:szCs w:val="32"/>
        </w:rPr>
        <w:t>三、公用经费安排情况</w:t>
      </w:r>
    </w:p>
    <w:p>
      <w:pPr>
        <w:autoSpaceDE w:val="0"/>
        <w:autoSpaceDN w:val="0"/>
        <w:adjustRightInd w:val="0"/>
        <w:ind w:left="198"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公用经费共计安14.98万元，主要用于保证机关正常运转的办公及印刷费、邮电费、差旅费、会议费、福利费、专用材料及一般设备购置费、办公用房水电费、、日常维修费、办公楼物业管理费、公务车运行维护费等支出。</w:t>
      </w:r>
    </w:p>
    <w:p>
      <w:pPr>
        <w:autoSpaceDE w:val="0"/>
        <w:autoSpaceDN w:val="0"/>
        <w:adjustRightInd w:val="0"/>
        <w:ind w:left="198" w:firstLine="640" w:firstLineChars="200"/>
        <w:jc w:val="left"/>
        <w:rPr>
          <w:rFonts w:ascii="黑体" w:hAnsi="黑体" w:eastAsia="黑体" w:cs="Times New Roman"/>
          <w:sz w:val="32"/>
          <w:szCs w:val="32"/>
        </w:rPr>
      </w:pPr>
      <w:r>
        <w:rPr>
          <w:rFonts w:hint="eastAsia" w:ascii="黑体" w:hAnsi="黑体" w:eastAsia="黑体" w:cs="Times New Roman"/>
          <w:sz w:val="32"/>
          <w:szCs w:val="32"/>
        </w:rPr>
        <w:t>四、财政拨款</w:t>
      </w:r>
      <w:r>
        <w:rPr>
          <w:rFonts w:ascii="黑体" w:hAnsi="黑体" w:eastAsia="黑体" w:cs="Times New Roman"/>
          <w:sz w:val="32"/>
          <w:szCs w:val="32"/>
        </w:rPr>
        <w:t>“</w:t>
      </w:r>
      <w:r>
        <w:rPr>
          <w:rFonts w:hint="eastAsia" w:ascii="黑体" w:hAnsi="黑体" w:eastAsia="黑体" w:cs="Times New Roman"/>
          <w:sz w:val="32"/>
          <w:szCs w:val="32"/>
        </w:rPr>
        <w:t>三公</w:t>
      </w:r>
      <w:r>
        <w:rPr>
          <w:rFonts w:ascii="黑体" w:hAnsi="黑体" w:eastAsia="黑体" w:cs="Times New Roman"/>
          <w:sz w:val="32"/>
          <w:szCs w:val="32"/>
        </w:rPr>
        <w:t>”</w:t>
      </w:r>
      <w:r>
        <w:rPr>
          <w:rFonts w:hint="eastAsia" w:ascii="黑体" w:hAnsi="黑体" w:eastAsia="黑体" w:cs="Times New Roman"/>
          <w:sz w:val="32"/>
          <w:szCs w:val="32"/>
        </w:rPr>
        <w:t>经费预算情况及增减变化原因</w:t>
      </w:r>
    </w:p>
    <w:p>
      <w:pPr>
        <w:autoSpaceDE w:val="0"/>
        <w:autoSpaceDN w:val="0"/>
        <w:adjustRightInd w:val="0"/>
        <w:ind w:left="198"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2019年，财政拨款“三公”经费预算安排万元，其中：公务用车购置及运维费3.2万元（其中：公务用车运行费3.2万元)；公务接待费0.16万元。“三公”经费与上年持平，无增减变化。</w:t>
      </w:r>
    </w:p>
    <w:p>
      <w:pPr>
        <w:autoSpaceDE w:val="0"/>
        <w:autoSpaceDN w:val="0"/>
        <w:adjustRightInd w:val="0"/>
        <w:ind w:left="198" w:firstLine="640" w:firstLineChars="200"/>
        <w:jc w:val="left"/>
        <w:rPr>
          <w:rFonts w:ascii="黑体" w:hAnsi="黑体" w:eastAsia="黑体" w:cs="Times New Roman"/>
          <w:sz w:val="32"/>
          <w:szCs w:val="32"/>
        </w:rPr>
      </w:pPr>
      <w:r>
        <w:rPr>
          <w:rFonts w:hint="eastAsia" w:ascii="黑体" w:hAnsi="黑体" w:eastAsia="黑体" w:cs="Times New Roman"/>
          <w:sz w:val="32"/>
          <w:szCs w:val="32"/>
        </w:rPr>
        <w:t>五、绩效预算信息</w:t>
      </w:r>
    </w:p>
    <w:p>
      <w:pPr>
        <w:ind w:firstLine="640" w:firstLineChars="200"/>
        <w:jc w:val="left"/>
        <w:rPr>
          <w:rFonts w:ascii="仿宋_GB2312" w:hAnsi="仿宋_GB2312" w:eastAsia="仿宋_GB2312" w:cs="仿宋_GB2312"/>
          <w:sz w:val="32"/>
          <w:szCs w:val="32"/>
        </w:rPr>
      </w:pPr>
      <w:bookmarkStart w:id="0" w:name="_Toc471398463"/>
      <w:r>
        <w:rPr>
          <w:rFonts w:hint="eastAsia" w:ascii="仿宋_GB2312" w:hAnsi="仿宋_GB2312" w:eastAsia="仿宋_GB2312" w:cs="仿宋_GB2312"/>
          <w:sz w:val="32"/>
          <w:szCs w:val="32"/>
        </w:rPr>
        <w:t>我单位没有大专项</w:t>
      </w:r>
    </w:p>
    <w:bookmarkEnd w:id="0"/>
    <w:p>
      <w:pPr>
        <w:autoSpaceDE w:val="0"/>
        <w:autoSpaceDN w:val="0"/>
        <w:adjustRightInd w:val="0"/>
        <w:ind w:left="200"/>
        <w:jc w:val="left"/>
        <w:rPr>
          <w:rFonts w:ascii="宋体" w:cs="宋体"/>
          <w:kern w:val="0"/>
          <w:sz w:val="18"/>
          <w:szCs w:val="18"/>
          <w:lang w:val="zh-CN"/>
        </w:rPr>
      </w:pPr>
    </w:p>
    <w:p>
      <w:pPr>
        <w:autoSpaceDE w:val="0"/>
        <w:autoSpaceDN w:val="0"/>
        <w:adjustRightInd w:val="0"/>
        <w:ind w:firstLine="640" w:firstLineChars="200"/>
        <w:jc w:val="left"/>
        <w:rPr>
          <w:rFonts w:ascii="黑体" w:hAnsi="黑体" w:eastAsia="黑体" w:cs="Times New Roman"/>
          <w:sz w:val="32"/>
          <w:szCs w:val="32"/>
        </w:rPr>
      </w:pPr>
      <w:r>
        <w:rPr>
          <w:rFonts w:hint="eastAsia" w:ascii="黑体" w:hAnsi="黑体" w:eastAsia="黑体" w:cs="Times New Roman"/>
          <w:sz w:val="32"/>
          <w:szCs w:val="32"/>
        </w:rPr>
        <w:t>六、政府采购预算情况</w:t>
      </w:r>
    </w:p>
    <w:p>
      <w:pPr>
        <w:outlineLvl w:val="0"/>
        <w:rPr>
          <w:rFonts w:ascii="Times New Roman" w:hAnsi="Times New Roman" w:eastAsia="方正仿宋_GBK" w:cs="Times New Roman"/>
          <w:sz w:val="32"/>
          <w:szCs w:val="24"/>
        </w:rPr>
      </w:pPr>
      <w:bookmarkStart w:id="1" w:name="_Toc471398468"/>
      <w:r>
        <w:rPr>
          <w:rFonts w:ascii="Times New Roman" w:hAnsi="Times New Roman" w:eastAsia="方正仿宋_GBK" w:cs="Times New Roman"/>
          <w:sz w:val="32"/>
          <w:szCs w:val="24"/>
        </w:rPr>
        <w:t xml:space="preserve">   201</w:t>
      </w:r>
      <w:r>
        <w:rPr>
          <w:rFonts w:hint="eastAsia" w:ascii="Times New Roman" w:hAnsi="Times New Roman" w:eastAsia="方正仿宋_GBK" w:cs="Times New Roman"/>
          <w:sz w:val="32"/>
          <w:szCs w:val="24"/>
        </w:rPr>
        <w:t>9</w:t>
      </w:r>
      <w:r>
        <w:rPr>
          <w:rFonts w:ascii="Times New Roman" w:hAnsi="Times New Roman" w:eastAsia="方正仿宋_GBK" w:cs="Times New Roman"/>
          <w:sz w:val="32"/>
          <w:szCs w:val="24"/>
        </w:rPr>
        <w:t>年，安排政府采购预算</w:t>
      </w:r>
      <w:r>
        <w:rPr>
          <w:rFonts w:hint="eastAsia" w:ascii="Times New Roman" w:hAnsi="Times New Roman" w:eastAsia="方正仿宋_GBK" w:cs="Times New Roman"/>
          <w:sz w:val="32"/>
          <w:szCs w:val="24"/>
        </w:rPr>
        <w:t>0.75</w:t>
      </w:r>
      <w:r>
        <w:rPr>
          <w:rFonts w:ascii="Times New Roman" w:hAnsi="Times New Roman" w:eastAsia="方正仿宋_GBK" w:cs="Times New Roman"/>
          <w:sz w:val="32"/>
          <w:szCs w:val="24"/>
        </w:rPr>
        <w:t>万元。具体内容见下表。</w:t>
      </w:r>
    </w:p>
    <w:p>
      <w:pPr>
        <w:jc w:val="center"/>
        <w:outlineLvl w:val="0"/>
        <w:rPr>
          <w:rFonts w:ascii="方正小标宋_GBK" w:eastAsia="方正小标宋_GBK"/>
          <w:sz w:val="32"/>
        </w:rPr>
      </w:pPr>
      <w:r>
        <w:rPr>
          <w:rFonts w:hint="eastAsia" w:ascii="方正小标宋_GBK" w:hAnsi="Times New Roman" w:eastAsia="方正小标宋_GBK" w:cs="Times New Roman"/>
          <w:sz w:val="32"/>
          <w:szCs w:val="24"/>
        </w:rPr>
        <w:t>部门政府采购预算</w:t>
      </w:r>
      <w:bookmarkEnd w:id="1"/>
    </w:p>
    <w:tbl>
      <w:tblPr>
        <w:tblStyle w:val="6"/>
        <w:tblW w:w="14083" w:type="dxa"/>
        <w:tblInd w:w="93" w:type="dxa"/>
        <w:tblLayout w:type="fixed"/>
        <w:tblCellMar>
          <w:top w:w="0" w:type="dxa"/>
          <w:left w:w="108" w:type="dxa"/>
          <w:bottom w:w="0" w:type="dxa"/>
          <w:right w:w="108" w:type="dxa"/>
        </w:tblCellMar>
      </w:tblPr>
      <w:tblGrid>
        <w:gridCol w:w="2036"/>
        <w:gridCol w:w="3127"/>
        <w:gridCol w:w="1231"/>
        <w:gridCol w:w="1276"/>
        <w:gridCol w:w="1417"/>
        <w:gridCol w:w="1560"/>
        <w:gridCol w:w="1134"/>
        <w:gridCol w:w="1134"/>
        <w:gridCol w:w="1168"/>
      </w:tblGrid>
      <w:tr>
        <w:tblPrEx>
          <w:tblCellMar>
            <w:top w:w="0" w:type="dxa"/>
            <w:left w:w="108" w:type="dxa"/>
            <w:bottom w:w="0" w:type="dxa"/>
            <w:right w:w="108" w:type="dxa"/>
          </w:tblCellMar>
        </w:tblPrEx>
        <w:trPr>
          <w:cantSplit/>
          <w:trHeight w:val="359" w:hRule="atLeast"/>
          <w:tblHeader/>
        </w:trPr>
        <w:tc>
          <w:tcPr>
            <w:tcW w:w="5163" w:type="dxa"/>
            <w:gridSpan w:val="2"/>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617008唐山市医学科学情报站</w:t>
            </w:r>
          </w:p>
        </w:tc>
        <w:tc>
          <w:tcPr>
            <w:tcW w:w="8920" w:type="dxa"/>
            <w:gridSpan w:val="7"/>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CellMar>
            <w:top w:w="0" w:type="dxa"/>
            <w:left w:w="108" w:type="dxa"/>
            <w:bottom w:w="0" w:type="dxa"/>
            <w:right w:w="108" w:type="dxa"/>
          </w:tblCellMar>
        </w:tblPrEx>
        <w:trPr>
          <w:cantSplit/>
          <w:trHeight w:val="249" w:hRule="atLeast"/>
          <w:tblHeader/>
        </w:trPr>
        <w:tc>
          <w:tcPr>
            <w:tcW w:w="2036"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4358"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7689"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 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156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116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CellMar>
            <w:top w:w="0" w:type="dxa"/>
            <w:left w:w="108" w:type="dxa"/>
            <w:bottom w:w="0" w:type="dxa"/>
            <w:right w:w="108" w:type="dxa"/>
          </w:tblCellMar>
        </w:tblPrEx>
        <w:trPr>
          <w:cantSplit/>
          <w:trHeight w:val="312" w:hRule="atLeast"/>
          <w:tblHeader/>
        </w:trPr>
        <w:tc>
          <w:tcPr>
            <w:tcW w:w="2036"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4358"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专项公用经费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0.75</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0.75</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计算机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0.45</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0.45</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多功能一体机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0.30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0.30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bl>
    <w:p>
      <w:pPr>
        <w:autoSpaceDE w:val="0"/>
        <w:autoSpaceDN w:val="0"/>
        <w:adjustRightInd w:val="0"/>
        <w:jc w:val="left"/>
        <w:rPr>
          <w:rFonts w:ascii="黑体" w:hAnsi="黑体" w:eastAsia="黑体" w:cs="Times New Roman"/>
          <w:sz w:val="32"/>
          <w:szCs w:val="32"/>
        </w:rPr>
      </w:pPr>
      <w:r>
        <w:rPr>
          <w:rFonts w:hint="eastAsia" w:ascii="黑体" w:hAnsi="黑体" w:eastAsia="黑体" w:cs="Times New Roman"/>
          <w:sz w:val="32"/>
          <w:szCs w:val="32"/>
        </w:rPr>
        <w:t>七、国有资产信息</w:t>
      </w:r>
    </w:p>
    <w:p>
      <w:pPr>
        <w:ind w:firstLine="640"/>
        <w:rPr>
          <w:rFonts w:ascii="仿宋_GB2312" w:hAnsi="黑体" w:eastAsia="仿宋_GB2312" w:cs="Times New Roman"/>
          <w:color w:val="FF0000"/>
          <w:sz w:val="32"/>
          <w:szCs w:val="32"/>
        </w:rPr>
      </w:pPr>
      <w:r>
        <w:rPr>
          <w:rFonts w:hint="eastAsia" w:ascii="仿宋_GB2312" w:hAnsi="黑体" w:eastAsia="仿宋_GB2312" w:cs="Times New Roman"/>
          <w:sz w:val="32"/>
          <w:szCs w:val="32"/>
        </w:rPr>
        <w:t>上年末固定资产金额为万元（详见下表），本年度我单位拟购置固定资产主要为打印、空调，共计0.52万元，已列入政府采购预算表。</w:t>
      </w:r>
    </w:p>
    <w:tbl>
      <w:tblPr>
        <w:tblStyle w:val="6"/>
        <w:tblW w:w="13482" w:type="dxa"/>
        <w:tblInd w:w="93" w:type="dxa"/>
        <w:tblLayout w:type="fixed"/>
        <w:tblCellMar>
          <w:top w:w="0" w:type="dxa"/>
          <w:left w:w="108" w:type="dxa"/>
          <w:bottom w:w="0" w:type="dxa"/>
          <w:right w:w="108" w:type="dxa"/>
        </w:tblCellMar>
      </w:tblPr>
      <w:tblGrid>
        <w:gridCol w:w="5224"/>
        <w:gridCol w:w="3155"/>
        <w:gridCol w:w="5103"/>
      </w:tblGrid>
      <w:tr>
        <w:tblPrEx>
          <w:tblCellMar>
            <w:top w:w="0" w:type="dxa"/>
            <w:left w:w="108" w:type="dxa"/>
            <w:bottom w:w="0" w:type="dxa"/>
            <w:right w:w="108" w:type="dxa"/>
          </w:tblCellMar>
        </w:tblPrEx>
        <w:trPr>
          <w:trHeight w:val="705" w:hRule="atLeast"/>
        </w:trPr>
        <w:tc>
          <w:tcPr>
            <w:tcW w:w="13482" w:type="dxa"/>
            <w:gridSpan w:val="3"/>
            <w:tcBorders>
              <w:top w:val="nil"/>
              <w:left w:val="nil"/>
              <w:bottom w:val="nil"/>
              <w:right w:val="nil"/>
            </w:tcBorders>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唐山市市直固定资产占用情况表</w:t>
            </w:r>
          </w:p>
        </w:tc>
      </w:tr>
      <w:tr>
        <w:tblPrEx>
          <w:tblCellMar>
            <w:top w:w="0" w:type="dxa"/>
            <w:left w:w="108" w:type="dxa"/>
            <w:bottom w:w="0" w:type="dxa"/>
            <w:right w:w="108" w:type="dxa"/>
          </w:tblCellMar>
        </w:tblPrEx>
        <w:trPr>
          <w:trHeight w:val="510" w:hRule="atLeast"/>
        </w:trPr>
        <w:tc>
          <w:tcPr>
            <w:tcW w:w="8379" w:type="dxa"/>
            <w:gridSpan w:val="2"/>
            <w:tcBorders>
              <w:top w:val="nil"/>
              <w:left w:val="nil"/>
              <w:bottom w:val="nil"/>
              <w:right w:val="nil"/>
            </w:tcBorders>
            <w:vAlign w:val="center"/>
          </w:tcPr>
          <w:p>
            <w:pPr>
              <w:widowControl/>
              <w:jc w:val="left"/>
              <w:rPr>
                <w:rFonts w:ascii="宋体" w:hAnsi="宋体" w:cs="宋体"/>
                <w:kern w:val="0"/>
                <w:sz w:val="22"/>
              </w:rPr>
            </w:pPr>
            <w:r>
              <w:rPr>
                <w:rFonts w:hint="eastAsia" w:ascii="宋体" w:hAnsi="宋体" w:cs="宋体"/>
                <w:kern w:val="0"/>
                <w:sz w:val="22"/>
              </w:rPr>
              <w:t>编制部门：</w:t>
            </w:r>
          </w:p>
        </w:tc>
        <w:tc>
          <w:tcPr>
            <w:tcW w:w="5103" w:type="dxa"/>
            <w:tcBorders>
              <w:top w:val="nil"/>
              <w:left w:val="nil"/>
              <w:bottom w:val="nil"/>
              <w:right w:val="nil"/>
            </w:tcBorders>
            <w:vAlign w:val="center"/>
          </w:tcPr>
          <w:p>
            <w:pPr>
              <w:widowControl/>
              <w:jc w:val="left"/>
              <w:rPr>
                <w:rFonts w:ascii="宋体" w:hAnsi="宋体" w:cs="宋体"/>
                <w:kern w:val="0"/>
                <w:sz w:val="22"/>
              </w:rPr>
            </w:pPr>
            <w:r>
              <w:rPr>
                <w:rFonts w:hint="eastAsia" w:ascii="宋体" w:hAnsi="宋体" w:cs="宋体"/>
                <w:kern w:val="0"/>
                <w:sz w:val="22"/>
              </w:rPr>
              <w:t xml:space="preserve">截止时间：2018年12月31日  </w:t>
            </w:r>
          </w:p>
        </w:tc>
      </w:tr>
      <w:tr>
        <w:tblPrEx>
          <w:tblCellMar>
            <w:top w:w="0" w:type="dxa"/>
            <w:left w:w="108" w:type="dxa"/>
            <w:bottom w:w="0" w:type="dxa"/>
            <w:right w:w="108" w:type="dxa"/>
          </w:tblCellMar>
        </w:tblPrEx>
        <w:trPr>
          <w:trHeight w:val="645" w:hRule="atLeast"/>
        </w:trPr>
        <w:tc>
          <w:tcPr>
            <w:tcW w:w="522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项   目</w:t>
            </w:r>
          </w:p>
        </w:tc>
        <w:tc>
          <w:tcPr>
            <w:tcW w:w="315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数量</w:t>
            </w:r>
          </w:p>
        </w:tc>
        <w:tc>
          <w:tcPr>
            <w:tcW w:w="51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价值（金额单位：万元）</w:t>
            </w:r>
          </w:p>
        </w:tc>
      </w:tr>
      <w:tr>
        <w:tblPrEx>
          <w:tblCellMar>
            <w:top w:w="0" w:type="dxa"/>
            <w:left w:w="108" w:type="dxa"/>
            <w:bottom w:w="0" w:type="dxa"/>
            <w:right w:w="108" w:type="dxa"/>
          </w:tblCellMar>
        </w:tblPrEx>
        <w:trPr>
          <w:trHeight w:val="645" w:hRule="atLeast"/>
        </w:trPr>
        <w:tc>
          <w:tcPr>
            <w:tcW w:w="522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资产总额</w:t>
            </w:r>
          </w:p>
        </w:tc>
        <w:tc>
          <w:tcPr>
            <w:tcW w:w="315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w:t>
            </w:r>
          </w:p>
        </w:tc>
        <w:tc>
          <w:tcPr>
            <w:tcW w:w="5103"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72.70</w:t>
            </w:r>
          </w:p>
        </w:tc>
      </w:tr>
      <w:tr>
        <w:tblPrEx>
          <w:tblCellMar>
            <w:top w:w="0" w:type="dxa"/>
            <w:left w:w="108" w:type="dxa"/>
            <w:bottom w:w="0" w:type="dxa"/>
            <w:right w:w="108" w:type="dxa"/>
          </w:tblCellMar>
        </w:tblPrEx>
        <w:trPr>
          <w:trHeight w:val="645" w:hRule="atLeast"/>
        </w:trPr>
        <w:tc>
          <w:tcPr>
            <w:tcW w:w="5224"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1、房屋（平方米）</w:t>
            </w:r>
          </w:p>
        </w:tc>
        <w:tc>
          <w:tcPr>
            <w:tcW w:w="315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p>
        </w:tc>
        <w:tc>
          <w:tcPr>
            <w:tcW w:w="5103"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p>
        </w:tc>
      </w:tr>
      <w:tr>
        <w:tblPrEx>
          <w:tblCellMar>
            <w:top w:w="0" w:type="dxa"/>
            <w:left w:w="108" w:type="dxa"/>
            <w:bottom w:w="0" w:type="dxa"/>
            <w:right w:w="108" w:type="dxa"/>
          </w:tblCellMar>
        </w:tblPrEx>
        <w:trPr>
          <w:trHeight w:val="645" w:hRule="atLeast"/>
        </w:trPr>
        <w:tc>
          <w:tcPr>
            <w:tcW w:w="5224"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 xml:space="preserve">  其中：办公用房（平方米）</w:t>
            </w:r>
          </w:p>
        </w:tc>
        <w:tc>
          <w:tcPr>
            <w:tcW w:w="315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p>
        </w:tc>
        <w:tc>
          <w:tcPr>
            <w:tcW w:w="5103"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p>
        </w:tc>
      </w:tr>
      <w:tr>
        <w:tblPrEx>
          <w:tblCellMar>
            <w:top w:w="0" w:type="dxa"/>
            <w:left w:w="108" w:type="dxa"/>
            <w:bottom w:w="0" w:type="dxa"/>
            <w:right w:w="108" w:type="dxa"/>
          </w:tblCellMar>
        </w:tblPrEx>
        <w:trPr>
          <w:trHeight w:val="645" w:hRule="atLeast"/>
        </w:trPr>
        <w:tc>
          <w:tcPr>
            <w:tcW w:w="5224"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2、车辆（台、辆）</w:t>
            </w:r>
          </w:p>
        </w:tc>
        <w:tc>
          <w:tcPr>
            <w:tcW w:w="315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w:t>
            </w:r>
          </w:p>
        </w:tc>
        <w:tc>
          <w:tcPr>
            <w:tcW w:w="5103"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13.5</w:t>
            </w:r>
          </w:p>
        </w:tc>
      </w:tr>
      <w:tr>
        <w:tblPrEx>
          <w:tblCellMar>
            <w:top w:w="0" w:type="dxa"/>
            <w:left w:w="108" w:type="dxa"/>
            <w:bottom w:w="0" w:type="dxa"/>
            <w:right w:w="108" w:type="dxa"/>
          </w:tblCellMar>
        </w:tblPrEx>
        <w:trPr>
          <w:trHeight w:val="645" w:hRule="atLeast"/>
        </w:trPr>
        <w:tc>
          <w:tcPr>
            <w:tcW w:w="5224"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3、单价在20万元以上设备</w:t>
            </w:r>
          </w:p>
        </w:tc>
        <w:tc>
          <w:tcPr>
            <w:tcW w:w="315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w:t>
            </w:r>
          </w:p>
        </w:tc>
        <w:tc>
          <w:tcPr>
            <w:tcW w:w="5103"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p>
        </w:tc>
      </w:tr>
      <w:tr>
        <w:tblPrEx>
          <w:tblCellMar>
            <w:top w:w="0" w:type="dxa"/>
            <w:left w:w="108" w:type="dxa"/>
            <w:bottom w:w="0" w:type="dxa"/>
            <w:right w:w="108" w:type="dxa"/>
          </w:tblCellMar>
        </w:tblPrEx>
        <w:trPr>
          <w:trHeight w:val="645" w:hRule="atLeast"/>
        </w:trPr>
        <w:tc>
          <w:tcPr>
            <w:tcW w:w="5224"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4、其他固定资产</w:t>
            </w:r>
          </w:p>
        </w:tc>
        <w:tc>
          <w:tcPr>
            <w:tcW w:w="315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w:t>
            </w:r>
          </w:p>
        </w:tc>
        <w:tc>
          <w:tcPr>
            <w:tcW w:w="5103"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59.2</w:t>
            </w:r>
          </w:p>
        </w:tc>
      </w:tr>
    </w:tbl>
    <w:p>
      <w:pPr>
        <w:rPr>
          <w:rFonts w:ascii="仿宋_GB2312" w:hAnsi="黑体" w:eastAsia="仿宋_GB2312" w:cs="Times New Roman"/>
          <w:sz w:val="32"/>
          <w:szCs w:val="32"/>
        </w:rPr>
      </w:pPr>
      <w:r>
        <w:rPr>
          <w:rFonts w:hint="eastAsia" w:ascii="仿宋_GB2312" w:hAnsi="黑体" w:eastAsia="仿宋_GB2312" w:cs="Times New Roman"/>
          <w:sz w:val="32"/>
          <w:szCs w:val="32"/>
        </w:rPr>
        <w:t>说明：1、实有车辆1辆。</w:t>
      </w:r>
    </w:p>
    <w:p>
      <w:pPr>
        <w:numPr>
          <w:ilvl w:val="0"/>
          <w:numId w:val="2"/>
        </w:numPr>
        <w:autoSpaceDE w:val="0"/>
        <w:autoSpaceDN w:val="0"/>
        <w:adjustRightInd w:val="0"/>
        <w:ind w:left="198" w:firstLine="640" w:firstLineChars="200"/>
        <w:jc w:val="left"/>
        <w:rPr>
          <w:rFonts w:ascii="黑体" w:hAnsi="黑体" w:eastAsia="黑体" w:cs="Times New Roman"/>
          <w:sz w:val="32"/>
          <w:szCs w:val="32"/>
        </w:rPr>
      </w:pPr>
      <w:r>
        <w:rPr>
          <w:rFonts w:hint="eastAsia" w:ascii="黑体" w:hAnsi="黑体" w:eastAsia="黑体" w:cs="Times New Roman"/>
          <w:sz w:val="32"/>
          <w:szCs w:val="32"/>
        </w:rPr>
        <w:t>名词解释</w:t>
      </w:r>
    </w:p>
    <w:p>
      <w:pPr>
        <w:autoSpaceDE w:val="0"/>
        <w:autoSpaceDN w:val="0"/>
        <w:adjustRightInd w:val="0"/>
        <w:ind w:left="420" w:leftChars="200"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1、一般预算收入：省级财政当年拨付的资金。</w:t>
      </w:r>
    </w:p>
    <w:p>
      <w:pPr>
        <w:autoSpaceDE w:val="0"/>
        <w:autoSpaceDN w:val="0"/>
        <w:adjustRightInd w:val="0"/>
        <w:ind w:left="420" w:leftChars="200"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2、基本支出：为保障机构正常运转，完成日常工作任务，而发生的人员支出和公用支出。</w:t>
      </w:r>
    </w:p>
    <w:p>
      <w:pPr>
        <w:autoSpaceDE w:val="0"/>
        <w:autoSpaceDN w:val="0"/>
        <w:adjustRightInd w:val="0"/>
        <w:ind w:left="420" w:leftChars="200"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3、项目支出：是指在基本支出之外，为完成特定行政任务和事业发展目标，而发生的支出。</w:t>
      </w:r>
    </w:p>
    <w:p>
      <w:pPr>
        <w:autoSpaceDE w:val="0"/>
        <w:autoSpaceDN w:val="0"/>
        <w:adjustRightInd w:val="0"/>
        <w:ind w:left="420" w:leftChars="200"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4、机关运行费：是指为保证行政单位（包括参照公务员管理的事业单位）运行，用于购买货物和服务的各项资金。主要包括：办公费、印刷费，水费、电费、邮电费、福利费、日常维修费、办公取暖费、办公物业服务费、公务车运行维护费等。</w:t>
      </w:r>
    </w:p>
    <w:p>
      <w:pPr>
        <w:autoSpaceDE w:val="0"/>
        <w:autoSpaceDN w:val="0"/>
        <w:adjustRightInd w:val="0"/>
        <w:ind w:left="420" w:leftChars="200" w:firstLine="643" w:firstLineChars="200"/>
        <w:jc w:val="left"/>
        <w:rPr>
          <w:rFonts w:ascii="宋体-方正超大字符集" w:hAnsi="宋体-方正超大字符集" w:eastAsia="宋体-方正超大字符集" w:cs="宋体-方正超大字符集"/>
          <w:b/>
          <w:bCs/>
          <w:sz w:val="32"/>
          <w:szCs w:val="32"/>
        </w:rPr>
      </w:pPr>
      <w:r>
        <w:rPr>
          <w:rFonts w:hint="eastAsia" w:ascii="宋体-方正超大字符集" w:hAnsi="宋体-方正超大字符集" w:eastAsia="宋体-方正超大字符集" w:cs="宋体-方正超大字符集"/>
          <w:b/>
          <w:bCs/>
          <w:sz w:val="32"/>
          <w:szCs w:val="32"/>
        </w:rPr>
        <w:t>九、其他需要说明的事项</w:t>
      </w:r>
    </w:p>
    <w:p>
      <w:pPr>
        <w:pStyle w:val="10"/>
        <w:spacing w:line="560" w:lineRule="atLeast"/>
        <w:ind w:firstLine="640"/>
        <w:rPr>
          <w:rFonts w:ascii="仿宋_GB2312" w:eastAsia="仿宋_GB2312"/>
          <w:sz w:val="32"/>
          <w:szCs w:val="32"/>
        </w:rPr>
      </w:pPr>
      <w:r>
        <w:rPr>
          <w:rFonts w:hint="eastAsia" w:ascii="仿宋_GB2312" w:eastAsia="仿宋_GB2312"/>
          <w:sz w:val="32"/>
          <w:szCs w:val="32"/>
        </w:rPr>
        <w:t>我单位无政府性基金预算财政拨款收支和国有资本经营预算财政拨款收支，因此相关表格数据为零。</w:t>
      </w:r>
    </w:p>
    <w:p>
      <w:pPr>
        <w:autoSpaceDE w:val="0"/>
        <w:autoSpaceDN w:val="0"/>
        <w:adjustRightInd w:val="0"/>
        <w:ind w:left="420" w:leftChars="200" w:firstLine="640" w:firstLineChars="200"/>
        <w:jc w:val="left"/>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宋体"/>
    <w:panose1 w:val="00000000000000000000"/>
    <w:charset w:val="86"/>
    <w:family w:val="auto"/>
    <w:pitch w:val="default"/>
    <w:sig w:usb0="00000000" w:usb1="00000000" w:usb2="00000010" w:usb3="00000000" w:csb0="00040000" w:csb1="00000000"/>
  </w:font>
  <w:font w:name="方正仿宋_GBK">
    <w:altName w:val="宋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宋体-方正超大字符集">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818F2D"/>
    <w:multiLevelType w:val="singleLevel"/>
    <w:tmpl w:val="58818F2D"/>
    <w:lvl w:ilvl="0" w:tentative="0">
      <w:start w:val="2"/>
      <w:numFmt w:val="decimal"/>
      <w:suff w:val="nothing"/>
      <w:lvlText w:val="%1、"/>
      <w:lvlJc w:val="left"/>
    </w:lvl>
  </w:abstractNum>
  <w:abstractNum w:abstractNumId="1">
    <w:nsid w:val="5881B3F2"/>
    <w:multiLevelType w:val="singleLevel"/>
    <w:tmpl w:val="5881B3F2"/>
    <w:lvl w:ilvl="0" w:tentative="0">
      <w:start w:val="8"/>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ODc2N2E1ZjUyY2M5NTg0OWEwYTMyMDA5MDFhNTUzOGYifQ=="/>
  </w:docVars>
  <w:rsids>
    <w:rsidRoot w:val="00F66032"/>
    <w:rsid w:val="00025CFF"/>
    <w:rsid w:val="00037AF6"/>
    <w:rsid w:val="00075D5F"/>
    <w:rsid w:val="000B3E8D"/>
    <w:rsid w:val="000C3A19"/>
    <w:rsid w:val="001245BB"/>
    <w:rsid w:val="00241FD4"/>
    <w:rsid w:val="00251B12"/>
    <w:rsid w:val="00290062"/>
    <w:rsid w:val="00296113"/>
    <w:rsid w:val="002F3E58"/>
    <w:rsid w:val="0030542C"/>
    <w:rsid w:val="00311B7A"/>
    <w:rsid w:val="00314C7B"/>
    <w:rsid w:val="00381AEE"/>
    <w:rsid w:val="00451871"/>
    <w:rsid w:val="00472923"/>
    <w:rsid w:val="004E3066"/>
    <w:rsid w:val="004E74CD"/>
    <w:rsid w:val="00573562"/>
    <w:rsid w:val="00614A29"/>
    <w:rsid w:val="00655EB3"/>
    <w:rsid w:val="006C0970"/>
    <w:rsid w:val="006E3FDA"/>
    <w:rsid w:val="0075393C"/>
    <w:rsid w:val="00776C08"/>
    <w:rsid w:val="007E1DA8"/>
    <w:rsid w:val="007F6C26"/>
    <w:rsid w:val="008334AE"/>
    <w:rsid w:val="00836FED"/>
    <w:rsid w:val="00845CD2"/>
    <w:rsid w:val="00852B0D"/>
    <w:rsid w:val="00881692"/>
    <w:rsid w:val="00887B5F"/>
    <w:rsid w:val="008B3CC5"/>
    <w:rsid w:val="008E4261"/>
    <w:rsid w:val="008F3E86"/>
    <w:rsid w:val="008F4662"/>
    <w:rsid w:val="00905D08"/>
    <w:rsid w:val="00925753"/>
    <w:rsid w:val="00966C5C"/>
    <w:rsid w:val="00966EA9"/>
    <w:rsid w:val="00973104"/>
    <w:rsid w:val="00A72D2E"/>
    <w:rsid w:val="00A911E7"/>
    <w:rsid w:val="00A939D9"/>
    <w:rsid w:val="00B20712"/>
    <w:rsid w:val="00B43238"/>
    <w:rsid w:val="00B75216"/>
    <w:rsid w:val="00B91D52"/>
    <w:rsid w:val="00BA1ACD"/>
    <w:rsid w:val="00C6388D"/>
    <w:rsid w:val="00CA7176"/>
    <w:rsid w:val="00CC163D"/>
    <w:rsid w:val="00CD2773"/>
    <w:rsid w:val="00CE143B"/>
    <w:rsid w:val="00D74B13"/>
    <w:rsid w:val="00D94F0F"/>
    <w:rsid w:val="00E167C7"/>
    <w:rsid w:val="00EC47F6"/>
    <w:rsid w:val="00F557B4"/>
    <w:rsid w:val="00F66032"/>
    <w:rsid w:val="00F958C2"/>
    <w:rsid w:val="01FB23CB"/>
    <w:rsid w:val="07003037"/>
    <w:rsid w:val="0824530D"/>
    <w:rsid w:val="0B0D77B0"/>
    <w:rsid w:val="0C3D5924"/>
    <w:rsid w:val="0C5F553B"/>
    <w:rsid w:val="0D9F1876"/>
    <w:rsid w:val="10877FD0"/>
    <w:rsid w:val="108A1D40"/>
    <w:rsid w:val="10ED36A0"/>
    <w:rsid w:val="114917E9"/>
    <w:rsid w:val="12F63163"/>
    <w:rsid w:val="150C476F"/>
    <w:rsid w:val="15F42192"/>
    <w:rsid w:val="19C36DAA"/>
    <w:rsid w:val="1A5D684E"/>
    <w:rsid w:val="1ABE55EE"/>
    <w:rsid w:val="1D954D97"/>
    <w:rsid w:val="2A012DF7"/>
    <w:rsid w:val="303D4E30"/>
    <w:rsid w:val="316E2FA4"/>
    <w:rsid w:val="33E20BE3"/>
    <w:rsid w:val="3507028C"/>
    <w:rsid w:val="3595643A"/>
    <w:rsid w:val="376F2B90"/>
    <w:rsid w:val="38E01BC5"/>
    <w:rsid w:val="3CD42DDC"/>
    <w:rsid w:val="3D867C1A"/>
    <w:rsid w:val="429960CF"/>
    <w:rsid w:val="44937B51"/>
    <w:rsid w:val="45C76287"/>
    <w:rsid w:val="46CB77D7"/>
    <w:rsid w:val="471D5503"/>
    <w:rsid w:val="492C0AE6"/>
    <w:rsid w:val="4A5B700A"/>
    <w:rsid w:val="4DF57B76"/>
    <w:rsid w:val="4FC3716E"/>
    <w:rsid w:val="53B71773"/>
    <w:rsid w:val="541C1C0A"/>
    <w:rsid w:val="55145A25"/>
    <w:rsid w:val="55383E38"/>
    <w:rsid w:val="5911172D"/>
    <w:rsid w:val="59870472"/>
    <w:rsid w:val="5E731884"/>
    <w:rsid w:val="67706CC4"/>
    <w:rsid w:val="678A783D"/>
    <w:rsid w:val="685B7F7B"/>
    <w:rsid w:val="6B6A5324"/>
    <w:rsid w:val="6C053E44"/>
    <w:rsid w:val="6CA86ED0"/>
    <w:rsid w:val="724C7A91"/>
    <w:rsid w:val="72617A36"/>
    <w:rsid w:val="742B53E0"/>
    <w:rsid w:val="7C6861B9"/>
    <w:rsid w:val="7EB2342C"/>
    <w:rsid w:val="7FBC79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rFonts w:ascii="Times New Roman" w:hAnsi="Times New Roman" w:cs="Times New Roman"/>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paragraph" w:styleId="4">
    <w:name w:val="toc 1"/>
    <w:basedOn w:val="1"/>
    <w:next w:val="1"/>
    <w:qFormat/>
    <w:uiPriority w:val="0"/>
    <w:rPr>
      <w:rFonts w:ascii="Times New Roman" w:hAnsi="Times New Roman" w:cs="Times New Roman"/>
      <w:szCs w:val="24"/>
    </w:rPr>
  </w:style>
  <w:style w:type="paragraph" w:styleId="5">
    <w:name w:val="toc 2"/>
    <w:basedOn w:val="1"/>
    <w:next w:val="1"/>
    <w:qFormat/>
    <w:uiPriority w:val="0"/>
    <w:pPr>
      <w:ind w:left="420" w:leftChars="200"/>
    </w:pPr>
    <w:rPr>
      <w:rFonts w:ascii="Times New Roman" w:hAnsi="Times New Roman" w:cs="Times New Roman"/>
      <w:szCs w:val="24"/>
    </w:rPr>
  </w:style>
  <w:style w:type="character" w:customStyle="1" w:styleId="8">
    <w:name w:val="页眉 Char"/>
    <w:basedOn w:val="7"/>
    <w:link w:val="3"/>
    <w:qFormat/>
    <w:uiPriority w:val="0"/>
    <w:rPr>
      <w:rFonts w:ascii="Times New Roman" w:hAnsi="Times New Roman" w:eastAsia="宋体" w:cs="Times New Roman"/>
      <w:sz w:val="18"/>
      <w:szCs w:val="18"/>
    </w:rPr>
  </w:style>
  <w:style w:type="character" w:customStyle="1" w:styleId="9">
    <w:name w:val="页脚 Char"/>
    <w:basedOn w:val="7"/>
    <w:link w:val="2"/>
    <w:qFormat/>
    <w:uiPriority w:val="0"/>
    <w:rPr>
      <w:rFonts w:ascii="Times New Roman" w:hAnsi="Times New Roman" w:eastAsia="宋体" w:cs="Times New Roman"/>
      <w:sz w:val="18"/>
      <w:szCs w:val="18"/>
    </w:rPr>
  </w:style>
  <w:style w:type="paragraph" w:customStyle="1" w:styleId="10">
    <w:name w:val="p0"/>
    <w:basedOn w:val="1"/>
    <w:qFormat/>
    <w:uiPriority w:val="0"/>
    <w:pPr>
      <w:widowControl/>
    </w:pPr>
    <w:rPr>
      <w:rFonts w:ascii="Times New Roman" w:hAnsi="Times New Roman" w:cs="Times New Roman"/>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6</Pages>
  <Words>1675</Words>
  <Characters>1826</Characters>
  <Lines>14</Lines>
  <Paragraphs>3</Paragraphs>
  <TotalTime>24</TotalTime>
  <ScaleCrop>false</ScaleCrop>
  <LinksUpToDate>false</LinksUpToDate>
  <CharactersWithSpaces>1852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2017-01-20T01:29:00Z</dcterms:created>
  <dc:creator>guest</dc:creator>
  <cp:lastModifiedBy>WPS_1660442750</cp:lastModifiedBy>
  <cp:lastPrinted>2017-02-07T01:57:00Z</cp:lastPrinted>
  <dcterms:modified xsi:type="dcterms:W3CDTF">2023-09-05T06:12:43Z</dcterms:modified>
  <dc:title>河北省2017年部门预算信息公开</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C8F7CC513EC940298E6ECA8765385040_12</vt:lpwstr>
  </property>
</Properties>
</file>