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sectPr>
          <w:pgSz w:w="11906" w:h="16838"/>
          <w:pgMar w:top="1440" w:right="1800" w:bottom="1440" w:left="1800" w:header="851" w:footer="992" w:gutter="0"/>
          <w:cols w:space="425" w:num="1"/>
          <w:docGrid w:type="lines" w:linePitch="312" w:charSpace="0"/>
        </w:sectPr>
      </w:pPr>
      <w:bookmarkStart w:id="0" w:name="_Toc534399054"/>
      <w:r>
        <w:t>一十四、唐山市第五医院收支预算安排</w:t>
      </w:r>
      <w:bookmarkEnd w:id="0"/>
    </w:p>
    <w:p>
      <w:pPr>
        <w:jc w:val="center"/>
        <w:rPr>
          <w:rFonts w:ascii="宋体" w:hAnsi="宋体" w:eastAsia="宋体"/>
          <w:b/>
          <w:color w:val="000000"/>
          <w:sz w:val="44"/>
        </w:rPr>
      </w:pPr>
      <w:r>
        <w:rPr>
          <w:rFonts w:hint="eastAsia" w:ascii="宋体" w:hAnsi="宋体" w:eastAsia="宋体"/>
          <w:b/>
          <w:color w:val="000000"/>
          <w:sz w:val="44"/>
        </w:rPr>
        <w:t>唐山市第五医院职责任务与目标</w:t>
      </w:r>
    </w:p>
    <w:p>
      <w:pPr>
        <w:spacing w:line="480" w:lineRule="auto"/>
        <w:jc w:val="left"/>
        <w:rPr>
          <w:rFonts w:ascii="宋体" w:hAnsi="宋体" w:eastAsia="宋体"/>
          <w:b/>
          <w:color w:val="000000"/>
          <w:sz w:val="28"/>
        </w:rPr>
      </w:pPr>
      <w:r>
        <w:rPr>
          <w:rFonts w:ascii="宋体" w:hAnsi="宋体" w:eastAsia="宋体"/>
          <w:b/>
          <w:color w:val="000000"/>
          <w:sz w:val="28"/>
        </w:rPr>
        <w:t>一、主要职责</w:t>
      </w:r>
    </w:p>
    <w:p>
      <w:pPr>
        <w:spacing w:line="360" w:lineRule="auto"/>
        <w:ind w:firstLine="3840" w:firstLineChars="1200"/>
        <w:jc w:val="left"/>
        <w:rPr>
          <w:rFonts w:ascii="黑体" w:hAnsi="黑体" w:eastAsia="黑体" w:cs="仿宋_GB2312"/>
          <w:sz w:val="32"/>
          <w:szCs w:val="32"/>
        </w:rPr>
      </w:pPr>
      <w:r>
        <w:rPr>
          <w:rFonts w:hint="eastAsia" w:ascii="黑体" w:hAnsi="黑体" w:eastAsia="黑体" w:cs="仿宋_GB2312"/>
          <w:sz w:val="32"/>
          <w:szCs w:val="32"/>
        </w:rPr>
        <w:t>主要职责</w:t>
      </w:r>
    </w:p>
    <w:p>
      <w:pPr>
        <w:tabs>
          <w:tab w:val="left" w:pos="5145"/>
        </w:tabs>
        <w:spacing w:line="360" w:lineRule="auto"/>
        <w:ind w:firstLine="420" w:firstLineChars="200"/>
        <w:rPr>
          <w:rFonts w:ascii="宋体" w:hAnsi="宋体"/>
          <w:szCs w:val="21"/>
        </w:rPr>
      </w:pPr>
      <w:r>
        <w:rPr>
          <w:rFonts w:hint="eastAsia" w:ascii="宋体" w:hAnsi="宋体"/>
          <w:szCs w:val="21"/>
        </w:rPr>
        <w:t>唐山市第五医院是唐山市唯一政府开办的市级精神、心理疾病专科医院，为全市700多万人口提供精神、心理疾病的早期干预、诊治和康复治疗等服务，是我市职工医保、新农合、重性精神病救治、城镇居民医保定点单位，同时还承担着全市精神医学工伤、残疾、智力鉴定，全市重性精神疾病的筛查、复核诊断、危险等级评估和技术指导工作，河北联合大学、唐山师范学院心理专业临床教学，以及“三无”病人救治和重大突发事件的心理干预等社会工作。</w:t>
      </w:r>
    </w:p>
    <w:p/>
    <w:p>
      <w:pPr>
        <w:spacing w:line="480" w:lineRule="auto"/>
        <w:jc w:val="left"/>
        <w:rPr>
          <w:rFonts w:ascii="宋体" w:hAnsi="宋体" w:eastAsia="宋体"/>
          <w:b/>
          <w:color w:val="000000"/>
          <w:sz w:val="28"/>
        </w:rPr>
      </w:pPr>
      <w:r>
        <w:rPr>
          <w:rFonts w:ascii="宋体" w:hAnsi="宋体" w:eastAsia="宋体"/>
          <w:b/>
          <w:color w:val="000000"/>
          <w:sz w:val="28"/>
        </w:rPr>
        <w:t>二、主要任务及目标规划</w:t>
      </w:r>
    </w:p>
    <w:p>
      <w:pPr>
        <w:spacing w:line="360" w:lineRule="auto"/>
        <w:ind w:firstLine="2720" w:firstLineChars="850"/>
        <w:rPr>
          <w:rFonts w:ascii="黑体" w:hAnsi="黑体" w:eastAsia="黑体" w:cs="仿宋_GB2312"/>
          <w:sz w:val="32"/>
          <w:szCs w:val="32"/>
        </w:rPr>
      </w:pPr>
      <w:r>
        <w:rPr>
          <w:rFonts w:hint="eastAsia" w:ascii="黑体" w:hAnsi="黑体" w:eastAsia="黑体" w:cs="仿宋_GB2312"/>
          <w:sz w:val="32"/>
          <w:szCs w:val="32"/>
        </w:rPr>
        <w:t>主要任务及目标规划</w:t>
      </w:r>
    </w:p>
    <w:p>
      <w:pPr>
        <w:spacing w:line="360" w:lineRule="auto"/>
        <w:ind w:firstLine="420" w:firstLineChars="200"/>
        <w:rPr>
          <w:rFonts w:ascii="宋体" w:hAnsi="宋体"/>
          <w:szCs w:val="21"/>
        </w:rPr>
      </w:pPr>
      <w:r>
        <w:rPr>
          <w:rFonts w:hint="eastAsia" w:ascii="宋体" w:hAnsi="宋体"/>
          <w:szCs w:val="21"/>
        </w:rPr>
        <w:t>1、主要任务</w:t>
      </w:r>
    </w:p>
    <w:p>
      <w:pPr>
        <w:spacing w:line="360" w:lineRule="auto"/>
        <w:ind w:firstLine="420" w:firstLineChars="200"/>
        <w:rPr>
          <w:rFonts w:ascii="宋体" w:hAnsi="宋体"/>
          <w:szCs w:val="21"/>
        </w:rPr>
      </w:pPr>
      <w:r>
        <w:rPr>
          <w:rFonts w:hint="eastAsia" w:ascii="宋体" w:hAnsi="宋体"/>
          <w:szCs w:val="21"/>
        </w:rPr>
        <w:t>（1）履行公共卫生职能，促进精神卫生事业发展</w:t>
      </w:r>
    </w:p>
    <w:p>
      <w:pPr>
        <w:spacing w:line="360" w:lineRule="auto"/>
        <w:ind w:firstLine="420" w:firstLineChars="200"/>
        <w:rPr>
          <w:rFonts w:ascii="宋体" w:hAnsi="宋体"/>
          <w:szCs w:val="21"/>
        </w:rPr>
      </w:pPr>
      <w:r>
        <w:rPr>
          <w:rFonts w:hint="eastAsia" w:ascii="宋体" w:hAnsi="宋体"/>
          <w:szCs w:val="21"/>
        </w:rPr>
        <w:t>（2）实施医院全面改革，挖掘医院发展内在潜力</w:t>
      </w:r>
    </w:p>
    <w:p>
      <w:pPr>
        <w:spacing w:line="360" w:lineRule="auto"/>
        <w:ind w:firstLine="420" w:firstLineChars="200"/>
        <w:rPr>
          <w:rFonts w:ascii="宋体" w:hAnsi="宋体"/>
          <w:szCs w:val="21"/>
        </w:rPr>
      </w:pPr>
      <w:r>
        <w:rPr>
          <w:rFonts w:hint="eastAsia" w:ascii="宋体" w:hAnsi="宋体"/>
          <w:szCs w:val="21"/>
        </w:rPr>
        <w:t>（3）启动等级医院创建，全面促进医院规范管理</w:t>
      </w:r>
    </w:p>
    <w:p>
      <w:pPr>
        <w:spacing w:line="360" w:lineRule="auto"/>
        <w:ind w:firstLine="420" w:firstLineChars="200"/>
        <w:rPr>
          <w:rFonts w:ascii="宋体" w:hAnsi="宋体"/>
          <w:szCs w:val="21"/>
        </w:rPr>
      </w:pPr>
      <w:r>
        <w:rPr>
          <w:rFonts w:hint="eastAsia" w:ascii="宋体" w:hAnsi="宋体"/>
          <w:szCs w:val="21"/>
        </w:rPr>
        <w:t>（4）完善医院服务功能，逐步提升医院综合实力</w:t>
      </w:r>
    </w:p>
    <w:p>
      <w:pPr>
        <w:spacing w:line="360" w:lineRule="auto"/>
        <w:ind w:firstLine="420" w:firstLineChars="200"/>
        <w:rPr>
          <w:rFonts w:ascii="宋体" w:hAnsi="宋体"/>
          <w:szCs w:val="21"/>
        </w:rPr>
      </w:pPr>
      <w:r>
        <w:rPr>
          <w:rFonts w:hint="eastAsia" w:ascii="宋体" w:hAnsi="宋体"/>
          <w:szCs w:val="21"/>
        </w:rPr>
        <w:t xml:space="preserve">（5）加强人才科教工作，确保医院持续健康发展  </w:t>
      </w:r>
    </w:p>
    <w:p>
      <w:pPr>
        <w:spacing w:line="360" w:lineRule="auto"/>
        <w:ind w:firstLine="420" w:firstLineChars="200"/>
        <w:rPr>
          <w:rFonts w:ascii="宋体" w:hAnsi="宋体"/>
          <w:szCs w:val="21"/>
        </w:rPr>
      </w:pPr>
      <w:r>
        <w:rPr>
          <w:rFonts w:hint="eastAsia" w:ascii="宋体" w:hAnsi="宋体"/>
          <w:szCs w:val="21"/>
        </w:rPr>
        <w:t>（6）创建健康促进医院，推进人文医学发展</w:t>
      </w:r>
    </w:p>
    <w:p>
      <w:pPr>
        <w:spacing w:line="360" w:lineRule="auto"/>
        <w:ind w:firstLine="420" w:firstLineChars="200"/>
        <w:rPr>
          <w:rFonts w:ascii="宋体" w:hAnsi="宋体"/>
          <w:szCs w:val="21"/>
        </w:rPr>
      </w:pPr>
      <w:r>
        <w:rPr>
          <w:rFonts w:hint="eastAsia" w:ascii="宋体" w:hAnsi="宋体"/>
          <w:szCs w:val="21"/>
        </w:rPr>
        <w:t>（7）加强医疗质量管理，提高医疗工作水平</w:t>
      </w:r>
    </w:p>
    <w:p>
      <w:pPr>
        <w:spacing w:line="360" w:lineRule="auto"/>
        <w:ind w:firstLine="420" w:firstLineChars="200"/>
        <w:rPr>
          <w:rFonts w:ascii="宋体" w:hAnsi="宋体"/>
          <w:szCs w:val="21"/>
        </w:rPr>
      </w:pPr>
      <w:r>
        <w:rPr>
          <w:rFonts w:hint="eastAsia" w:ascii="宋体" w:hAnsi="宋体"/>
          <w:szCs w:val="21"/>
        </w:rPr>
        <w:t>（8）强化信息建设工作，逐步提高医院管理水平</w:t>
      </w:r>
    </w:p>
    <w:p>
      <w:pPr>
        <w:spacing w:line="360" w:lineRule="auto"/>
        <w:ind w:firstLine="420" w:firstLineChars="200"/>
        <w:rPr>
          <w:rFonts w:ascii="宋体" w:hAnsi="宋体"/>
          <w:szCs w:val="21"/>
        </w:rPr>
      </w:pPr>
      <w:r>
        <w:rPr>
          <w:rFonts w:hint="eastAsia" w:ascii="宋体" w:hAnsi="宋体"/>
          <w:szCs w:val="21"/>
        </w:rPr>
        <w:t>（9）全面加强安全工作，确保医院发展环境良好</w:t>
      </w:r>
    </w:p>
    <w:p>
      <w:pPr>
        <w:spacing w:line="360" w:lineRule="auto"/>
        <w:ind w:firstLine="420" w:firstLineChars="200"/>
        <w:rPr>
          <w:rFonts w:ascii="宋体" w:hAnsi="宋体"/>
          <w:szCs w:val="21"/>
        </w:rPr>
      </w:pPr>
      <w:r>
        <w:rPr>
          <w:rFonts w:hint="eastAsia" w:ascii="宋体" w:hAnsi="宋体"/>
          <w:szCs w:val="21"/>
        </w:rPr>
        <w:t>（10）加大行风建设力度，创建人民满意医院</w:t>
      </w:r>
    </w:p>
    <w:p>
      <w:pPr>
        <w:spacing w:line="360" w:lineRule="auto"/>
        <w:ind w:firstLine="420" w:firstLineChars="200"/>
        <w:rPr>
          <w:rFonts w:ascii="宋体" w:hAnsi="宋体"/>
          <w:szCs w:val="21"/>
        </w:rPr>
      </w:pPr>
      <w:r>
        <w:rPr>
          <w:rFonts w:hint="eastAsia" w:ascii="宋体" w:hAnsi="宋体"/>
          <w:szCs w:val="21"/>
        </w:rPr>
        <w:t>2、医院中长期发展规划目标：</w:t>
      </w:r>
    </w:p>
    <w:p>
      <w:pPr>
        <w:spacing w:line="360" w:lineRule="auto"/>
        <w:ind w:firstLine="420" w:firstLineChars="200"/>
        <w:rPr>
          <w:rFonts w:ascii="宋体" w:hAnsi="宋体"/>
          <w:szCs w:val="21"/>
        </w:rPr>
      </w:pPr>
      <w:r>
        <w:rPr>
          <w:rFonts w:hint="eastAsia" w:ascii="宋体" w:hAnsi="宋体"/>
          <w:szCs w:val="21"/>
        </w:rPr>
        <w:t>在规划期内将医院建成规模适度、功能完善、技术精湛、管理规范、环境优美、全市领先、全省一流、全国有位的集医疗、科研、教学、预防、康复为一体的市级精神卫生中心，为我市的社会管理、提高全市人民的身心健康提供全方位的服务；营造全社会尊重和关爱精神障碍患者、关心和支持精神卫生工作良好的社会氛围，精神卫生工作在全省处于领先地位；精神卫生工作者得到全社会的理解和尊重，“心灵的守护神”形成全社会的共识；职工的幸福指数不断提升，接近或等于同行业的平均水平。</w:t>
      </w:r>
    </w:p>
    <w:p/>
    <w:p>
      <w:pPr>
        <w:spacing w:line="360" w:lineRule="auto"/>
        <w:ind w:firstLine="770" w:firstLineChars="367"/>
        <w:rPr>
          <w:rFonts w:ascii="宋体" w:hAnsi="宋体" w:eastAsia="宋体"/>
          <w:szCs w:val="21"/>
        </w:rPr>
      </w:pPr>
    </w:p>
    <w:p/>
    <w:p>
      <w:pPr>
        <w:spacing w:line="360" w:lineRule="auto"/>
        <w:jc w:val="left"/>
        <w:rPr>
          <w:rFonts w:ascii="宋体" w:hAnsi="宋体" w:eastAsia="宋体"/>
          <w:b/>
          <w:color w:val="000000"/>
          <w:sz w:val="28"/>
        </w:rPr>
        <w:sectPr>
          <w:pgSz w:w="11906" w:h="16838"/>
          <w:pgMar w:top="1440" w:right="1800" w:bottom="1440" w:left="180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收支预算总表</w:t>
      </w:r>
    </w:p>
    <w:tbl>
      <w:tblPr>
        <w:tblStyle w:val="5"/>
        <w:tblW w:w="9379" w:type="dxa"/>
        <w:jc w:val="center"/>
        <w:tblInd w:w="-4007" w:type="dxa"/>
        <w:tblLayout w:type="fixed"/>
        <w:tblCellMar>
          <w:top w:w="0" w:type="dxa"/>
          <w:left w:w="108" w:type="dxa"/>
          <w:bottom w:w="0" w:type="dxa"/>
          <w:right w:w="108" w:type="dxa"/>
        </w:tblCellMar>
      </w:tblPr>
      <w:tblGrid>
        <w:gridCol w:w="1396"/>
        <w:gridCol w:w="4961"/>
        <w:gridCol w:w="3022"/>
      </w:tblGrid>
      <w:tr>
        <w:tblPrEx>
          <w:tblLayout w:type="fixed"/>
          <w:tblCellMar>
            <w:top w:w="0" w:type="dxa"/>
            <w:left w:w="108" w:type="dxa"/>
            <w:bottom w:w="0" w:type="dxa"/>
            <w:right w:w="108" w:type="dxa"/>
          </w:tblCellMar>
        </w:tblPrEx>
        <w:trPr>
          <w:cantSplit/>
          <w:trHeight w:val="312" w:hRule="atLeast"/>
          <w:tblHeader/>
          <w:jc w:val="center"/>
        </w:trPr>
        <w:tc>
          <w:tcPr>
            <w:tcW w:w="6357" w:type="dxa"/>
            <w:gridSpan w:val="2"/>
            <w:tcBorders>
              <w:bottom w:val="single" w:color="auto" w:sz="4" w:space="0"/>
            </w:tcBorders>
            <w:shd w:val="clear" w:color="auto" w:fill="auto"/>
            <w:noWrap/>
            <w:vAlign w:val="center"/>
          </w:tcPr>
          <w:p>
            <w:pPr>
              <w:widowControl/>
              <w:jc w:val="left"/>
              <w:rPr>
                <w:rFonts w:ascii="黑体" w:eastAsia="黑体"/>
                <w:b/>
              </w:rPr>
            </w:pPr>
            <w:r>
              <w:rPr>
                <w:rFonts w:ascii="宋体" w:hAnsi="宋体"/>
                <w:sz w:val="28"/>
              </w:rPr>
              <w:t>617017唐山市第五医院</w:t>
            </w:r>
          </w:p>
        </w:tc>
        <w:tc>
          <w:tcPr>
            <w:tcW w:w="3022" w:type="dxa"/>
            <w:tcBorders>
              <w:bottom w:val="single" w:color="auto" w:sz="4" w:space="0"/>
            </w:tcBorders>
            <w:shd w:val="clear" w:color="auto" w:fill="auto"/>
            <w:noWrap/>
            <w:vAlign w:val="center"/>
          </w:tcPr>
          <w:p>
            <w:pPr>
              <w:widowControl/>
              <w:jc w:val="right"/>
              <w:rPr>
                <w:rFonts w:ascii="黑体" w:eastAsia="黑体"/>
                <w:b/>
              </w:rPr>
            </w:pPr>
            <w:r>
              <w:rPr>
                <w:rFonts w:ascii="宋体" w:hAnsi="宋体"/>
                <w:sz w:val="24"/>
              </w:rPr>
              <w:t>单位：万元</w:t>
            </w:r>
          </w:p>
        </w:tc>
      </w:tr>
      <w:tr>
        <w:tblPrEx>
          <w:tblLayout w:type="fixed"/>
          <w:tblCellMar>
            <w:top w:w="0" w:type="dxa"/>
            <w:left w:w="108" w:type="dxa"/>
            <w:bottom w:w="0" w:type="dxa"/>
            <w:right w:w="108" w:type="dxa"/>
          </w:tblCellMar>
        </w:tblPrEx>
        <w:trPr>
          <w:cantSplit/>
          <w:trHeight w:val="312" w:hRule="atLeast"/>
          <w:tblHeader/>
          <w:jc w:val="center"/>
        </w:trPr>
        <w:tc>
          <w:tcPr>
            <w:tcW w:w="139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Arial"/>
                <w:b/>
                <w:kern w:val="0"/>
                <w:szCs w:val="21"/>
              </w:rPr>
            </w:pPr>
            <w:r>
              <w:rPr>
                <w:rFonts w:hint="eastAsia" w:ascii="黑体" w:eastAsia="黑体"/>
                <w:b/>
              </w:rPr>
              <w:t>项目代码</w:t>
            </w:r>
          </w:p>
        </w:tc>
        <w:tc>
          <w:tcPr>
            <w:tcW w:w="4961"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Arial"/>
                <w:b/>
                <w:kern w:val="0"/>
                <w:szCs w:val="21"/>
              </w:rPr>
            </w:pPr>
            <w:r>
              <w:rPr>
                <w:rFonts w:hint="eastAsia" w:ascii="黑体" w:eastAsia="黑体"/>
                <w:b/>
              </w:rPr>
              <w:t>预算收支项目</w:t>
            </w:r>
          </w:p>
        </w:tc>
        <w:tc>
          <w:tcPr>
            <w:tcW w:w="302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Arial"/>
                <w:b/>
                <w:kern w:val="0"/>
                <w:szCs w:val="21"/>
              </w:rPr>
            </w:pPr>
            <w:r>
              <w:rPr>
                <w:rFonts w:hint="eastAsia" w:ascii="黑体" w:eastAsia="黑体"/>
                <w:b/>
              </w:rPr>
              <w:t>预算金额</w:t>
            </w:r>
          </w:p>
        </w:tc>
      </w:tr>
      <w:tr>
        <w:tblPrEx>
          <w:tblLayout w:type="fixed"/>
          <w:tblCellMar>
            <w:top w:w="0" w:type="dxa"/>
            <w:left w:w="108" w:type="dxa"/>
            <w:bottom w:w="0" w:type="dxa"/>
            <w:right w:w="108" w:type="dxa"/>
          </w:tblCellMar>
        </w:tblPrEx>
        <w:trPr>
          <w:cantSplit/>
          <w:trHeight w:val="312" w:hRule="atLeast"/>
          <w:tblHeader/>
          <w:jc w:val="center"/>
        </w:trPr>
        <w:tc>
          <w:tcPr>
            <w:tcW w:w="1396"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p>
        </w:tc>
        <w:tc>
          <w:tcPr>
            <w:tcW w:w="4961"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p>
        </w:tc>
        <w:tc>
          <w:tcPr>
            <w:tcW w:w="302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p>
        </w:tc>
      </w:tr>
      <w:tr>
        <w:tblPrEx>
          <w:tblLayout w:type="fixed"/>
          <w:tblCellMar>
            <w:top w:w="0" w:type="dxa"/>
            <w:left w:w="108" w:type="dxa"/>
            <w:bottom w:w="0" w:type="dxa"/>
            <w:right w:w="108" w:type="dxa"/>
          </w:tblCellMar>
        </w:tblPrEx>
        <w:trPr>
          <w:cantSplit/>
          <w:trHeight w:val="312" w:hRule="atLeast"/>
          <w:tblHeader/>
          <w:jc w:val="center"/>
        </w:trPr>
        <w:tc>
          <w:tcPr>
            <w:tcW w:w="139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p>
        </w:tc>
        <w:tc>
          <w:tcPr>
            <w:tcW w:w="302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预算收入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8114.8</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一般公共预算拨款</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1060.48</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其中：财政拨款（补助）收入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1060.48</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行政事业性收费</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罚没收入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专项收入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国有资源（资产）有偿使用收入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国有资本经营收入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政府住房基金收入（原债务收入）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上级转移支付资金</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其中：一般性转移支付</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专项转移支付</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其他</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政府性基金预算拨款安排</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国有资本经营预算收入安排</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其他来源收入安排</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7054.32</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其中：事业收入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7054.32</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上级补助收入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附属单位上缴收入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用事业基金弥补收支差额</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其他收入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纳入财政专户</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高中及其以上教育收费</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预算支出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8114.8</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人员经费支出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3878.94</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其中：工资福利支出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3729.81</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对个人和家庭补助</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149.13</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公用经费支出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3175.38</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其中：正常公用经费支出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814.91</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专项公用经费支出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2360.47</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专项项目支出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1060.48</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其他支出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结    余</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bl>
    <w:p>
      <w:pPr>
        <w:spacing w:line="20" w:lineRule="exact"/>
        <w:jc w:val="left"/>
      </w:pPr>
    </w:p>
    <w:p>
      <w:pPr>
        <w:spacing w:line="360" w:lineRule="auto"/>
        <w:jc w:val="left"/>
        <w:rPr>
          <w:rFonts w:ascii="宋体" w:hAnsi="宋体" w:eastAsia="宋体"/>
          <w:b/>
          <w:color w:val="000000"/>
          <w:sz w:val="28"/>
        </w:rPr>
        <w:sectPr>
          <w:headerReference r:id="rId3" w:type="default"/>
          <w:pgSz w:w="11906" w:h="16838"/>
          <w:pgMar w:top="1440" w:right="1800" w:bottom="1440" w:left="180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人员经费预算</w:t>
      </w:r>
    </w:p>
    <w:tbl>
      <w:tblPr>
        <w:tblStyle w:val="5"/>
        <w:tblW w:w="15599" w:type="dxa"/>
        <w:tblInd w:w="-620" w:type="dxa"/>
        <w:tblLayout w:type="fixed"/>
        <w:tblCellMar>
          <w:top w:w="0" w:type="dxa"/>
          <w:left w:w="108" w:type="dxa"/>
          <w:bottom w:w="0" w:type="dxa"/>
          <w:right w:w="108" w:type="dxa"/>
        </w:tblCellMar>
      </w:tblPr>
      <w:tblGrid>
        <w:gridCol w:w="1883"/>
        <w:gridCol w:w="1883"/>
        <w:gridCol w:w="3483"/>
        <w:gridCol w:w="1701"/>
        <w:gridCol w:w="1559"/>
        <w:gridCol w:w="1559"/>
        <w:gridCol w:w="1276"/>
        <w:gridCol w:w="1134"/>
        <w:gridCol w:w="1121"/>
      </w:tblGrid>
      <w:tr>
        <w:tblPrEx>
          <w:tblLayout w:type="fixed"/>
          <w:tblCellMar>
            <w:top w:w="0" w:type="dxa"/>
            <w:left w:w="108" w:type="dxa"/>
            <w:bottom w:w="0" w:type="dxa"/>
            <w:right w:w="108" w:type="dxa"/>
          </w:tblCellMar>
        </w:tblPrEx>
        <w:trPr>
          <w:cantSplit/>
          <w:trHeight w:val="314" w:hRule="atLeast"/>
          <w:tblHeader/>
        </w:trPr>
        <w:tc>
          <w:tcPr>
            <w:tcW w:w="7249" w:type="dxa"/>
            <w:gridSpan w:val="3"/>
            <w:tcBorders>
              <w:top w:val="nil"/>
              <w:left w:val="nil"/>
              <w:bottom w:val="nil"/>
              <w:right w:val="nil"/>
            </w:tcBorders>
            <w:shd w:val="clear" w:color="auto" w:fill="auto"/>
            <w:vAlign w:val="center"/>
          </w:tcPr>
          <w:p>
            <w:pPr>
              <w:widowControl/>
              <w:jc w:val="left"/>
              <w:rPr>
                <w:rFonts w:ascii="宋体" w:hAnsi="宋体" w:cs="宋体"/>
                <w:color w:val="000000"/>
                <w:kern w:val="0"/>
                <w:sz w:val="28"/>
                <w:szCs w:val="28"/>
              </w:rPr>
            </w:pPr>
            <w:r>
              <w:rPr>
                <w:rFonts w:ascii="宋体" w:hAnsi="宋体" w:cs="宋体"/>
                <w:color w:val="000000"/>
                <w:kern w:val="0"/>
                <w:sz w:val="28"/>
                <w:szCs w:val="28"/>
              </w:rPr>
              <w:t>617017唐山市第五医院</w:t>
            </w:r>
          </w:p>
        </w:tc>
        <w:tc>
          <w:tcPr>
            <w:tcW w:w="8350" w:type="dxa"/>
            <w:gridSpan w:val="6"/>
            <w:tcBorders>
              <w:top w:val="nil"/>
              <w:left w:val="nil"/>
              <w:bottom w:val="single" w:color="auto" w:sz="4" w:space="0"/>
              <w:right w:val="nil"/>
            </w:tcBorders>
            <w:shd w:val="clear" w:color="000000" w:fill="FFFFFF"/>
            <w:vAlign w:val="center"/>
          </w:tcPr>
          <w:p>
            <w:pPr>
              <w:widowControl/>
              <w:jc w:val="right"/>
              <w:rPr>
                <w:rFonts w:ascii="宋体" w:hAnsi="宋体" w:cs="宋体"/>
                <w:color w:val="000000"/>
                <w:kern w:val="0"/>
                <w:sz w:val="24"/>
                <w:szCs w:val="24"/>
              </w:rPr>
            </w:pPr>
            <w:r>
              <w:rPr>
                <w:rFonts w:hint="eastAsia" w:ascii="宋体" w:hAnsi="宋体" w:cs="宋体"/>
                <w:color w:val="000000"/>
                <w:kern w:val="0"/>
                <w:sz w:val="24"/>
                <w:szCs w:val="24"/>
              </w:rPr>
              <w:t>单位：万元</w:t>
            </w:r>
          </w:p>
        </w:tc>
      </w:tr>
      <w:tr>
        <w:tblPrEx>
          <w:tblLayout w:type="fixed"/>
          <w:tblCellMar>
            <w:top w:w="0" w:type="dxa"/>
            <w:left w:w="108" w:type="dxa"/>
            <w:bottom w:w="0" w:type="dxa"/>
            <w:right w:w="108" w:type="dxa"/>
          </w:tblCellMar>
        </w:tblPrEx>
        <w:trPr>
          <w:cantSplit/>
          <w:trHeight w:val="218" w:hRule="atLeast"/>
          <w:tblHeader/>
        </w:trPr>
        <w:tc>
          <w:tcPr>
            <w:tcW w:w="188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功能分类科目编码</w:t>
            </w:r>
          </w:p>
        </w:tc>
        <w:tc>
          <w:tcPr>
            <w:tcW w:w="1883"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经济分类科目编码</w:t>
            </w:r>
          </w:p>
        </w:tc>
        <w:tc>
          <w:tcPr>
            <w:tcW w:w="348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预算支出项目</w:t>
            </w:r>
          </w:p>
        </w:tc>
        <w:tc>
          <w:tcPr>
            <w:tcW w:w="8350"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 费 来 源</w:t>
            </w:r>
          </w:p>
        </w:tc>
      </w:tr>
      <w:tr>
        <w:tblPrEx>
          <w:tblLayout w:type="fixed"/>
          <w:tblCellMar>
            <w:top w:w="0" w:type="dxa"/>
            <w:left w:w="108" w:type="dxa"/>
            <w:bottom w:w="0" w:type="dxa"/>
            <w:right w:w="108" w:type="dxa"/>
          </w:tblCellMar>
        </w:tblPrEx>
        <w:trPr>
          <w:cantSplit/>
          <w:trHeight w:val="328" w:hRule="atLeast"/>
          <w:tblHeader/>
        </w:trPr>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883"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34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701"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合计</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一般公共预算拨款安排</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政府性基金预算拨款安排</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国有资本经营预算拨款安排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其他来源收入安排</w:t>
            </w:r>
          </w:p>
        </w:tc>
        <w:tc>
          <w:tcPr>
            <w:tcW w:w="1121"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高中及其以上教育收费</w:t>
            </w:r>
          </w:p>
        </w:tc>
      </w:tr>
      <w:tr>
        <w:tblPrEx>
          <w:tblLayout w:type="fixed"/>
          <w:tblCellMar>
            <w:top w:w="0" w:type="dxa"/>
            <w:left w:w="108" w:type="dxa"/>
            <w:bottom w:w="0" w:type="dxa"/>
            <w:right w:w="108" w:type="dxa"/>
          </w:tblCellMar>
        </w:tblPrEx>
        <w:trPr>
          <w:cantSplit/>
          <w:trHeight w:val="328" w:hRule="atLeast"/>
          <w:tblHeader/>
        </w:trPr>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883"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34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701"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21"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28" w:hRule="atLeast"/>
          <w:tblHeader/>
        </w:trPr>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883"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34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701"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21"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人员经费</w:t>
            </w:r>
          </w:p>
        </w:tc>
        <w:tc>
          <w:tcPr>
            <w:tcW w:w="1701"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3878.94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3878.94</w:t>
            </w:r>
          </w:p>
        </w:tc>
        <w:tc>
          <w:tcPr>
            <w:tcW w:w="1121"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一、工资福利支出</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3729.81</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3729.81</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1、基本工资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1040.08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1040.08</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2、津贴补贴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298.75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298.75</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1）工作津贴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2）生活补贴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3）（特殊）岗位津贴（补贴）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58.29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58.29</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4）在职人员取暖补贴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170.69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170.69</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5）在职人员物业服务补贴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63.29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63.29</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6）规范津补贴后仍继续保留的补贴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回族补贴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职工劳模荣誉津贴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7）上述项目之外的津贴补贴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6.48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6.48</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增发津补贴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女职工卫生费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6.48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6.48</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30103</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3、奖金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4、社会保障缴费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1032.36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1032.36</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2080505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30108</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1）机关事业单位基本养老保险缴费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428.34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428.34</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2080506</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2）职业年金缴费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171.34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171.34</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2101102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30110</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3）职工基本医疗保险缴费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149.92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149.92</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2101102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4）公务员医疗补助缴费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247.17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247.17</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5）事业单位失业保险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12.25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12.25</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6）行政事业单位工伤保险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17.99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17.99</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7）职工生育保险费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5.35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5.35</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2210201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30113</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5、住房公积金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257.00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257.00</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6、绩效工资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1101.62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1101.62</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1）基础性绩效工资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710.47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710.47</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2）奖励性绩效工资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304.48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304.48</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3）事业单位上年度12月份基本工资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86.67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86.67</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7、其他工资福利支出</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人事代理人员工资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人事代理人员社保缴费和住房公积金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其他编外人员工资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其他编外人员社保缴费和住房公积金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病假两个月以上期间的人员工资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教师超工作量津贴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各种加班工资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预留人员经费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二、对个人和家庭的补助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149.13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149.13</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1、离休费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1.85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1.85</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1）离休人员取暖补贴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0.66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0.66</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2）离休人员物业服务补贴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0.28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0.28</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3）其他离休费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0.91</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0.91</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2、退休费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139.44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139.44</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1）退休人员取暖补贴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95.91</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95.91</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2）退休人员物业服务补贴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37.12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37.12</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3）其他退休费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6.41</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6.41</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30304</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3、抚恤金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4.85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4.85</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30305</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4、生活补助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1.97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1.97</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5、医疗费补助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30308</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6、助学金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7、奖励金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1.02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1.02</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1）独生子女父母奖励</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1.02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1.02</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2）其他奖励金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8、其他对个人和家庭的补助支出</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bl>
    <w:p/>
    <w:p>
      <w:pPr>
        <w:spacing w:line="360" w:lineRule="auto"/>
        <w:jc w:val="left"/>
        <w:rPr>
          <w:rFonts w:ascii="宋体" w:hAnsi="宋体" w:eastAsia="宋体"/>
          <w:b/>
          <w:color w:val="000000"/>
          <w:sz w:val="28"/>
        </w:rPr>
        <w:sectPr>
          <w:pgSz w:w="16838" w:h="11906" w:orient="landscape"/>
          <w:pgMar w:top="1800" w:right="1440" w:bottom="1800" w:left="144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单位正常公用经费支出安排表</w:t>
      </w:r>
    </w:p>
    <w:tbl>
      <w:tblPr>
        <w:tblStyle w:val="5"/>
        <w:tblW w:w="14098" w:type="dxa"/>
        <w:tblInd w:w="93" w:type="dxa"/>
        <w:tblLayout w:type="fixed"/>
        <w:tblCellMar>
          <w:top w:w="0" w:type="dxa"/>
          <w:left w:w="108" w:type="dxa"/>
          <w:bottom w:w="0" w:type="dxa"/>
          <w:right w:w="108" w:type="dxa"/>
        </w:tblCellMar>
      </w:tblPr>
      <w:tblGrid>
        <w:gridCol w:w="1495"/>
        <w:gridCol w:w="1495"/>
        <w:gridCol w:w="2545"/>
        <w:gridCol w:w="2560"/>
        <w:gridCol w:w="992"/>
        <w:gridCol w:w="993"/>
        <w:gridCol w:w="992"/>
        <w:gridCol w:w="1134"/>
        <w:gridCol w:w="992"/>
        <w:gridCol w:w="900"/>
      </w:tblGrid>
      <w:tr>
        <w:tblPrEx>
          <w:tblLayout w:type="fixed"/>
          <w:tblCellMar>
            <w:top w:w="0" w:type="dxa"/>
            <w:left w:w="108" w:type="dxa"/>
            <w:bottom w:w="0" w:type="dxa"/>
            <w:right w:w="108" w:type="dxa"/>
          </w:tblCellMar>
        </w:tblPrEx>
        <w:trPr>
          <w:cantSplit/>
          <w:trHeight w:val="375" w:hRule="atLeast"/>
          <w:tblHeader/>
        </w:trPr>
        <w:tc>
          <w:tcPr>
            <w:tcW w:w="5535" w:type="dxa"/>
            <w:gridSpan w:val="3"/>
            <w:tcBorders>
              <w:top w:val="nil"/>
              <w:left w:val="nil"/>
              <w:bottom w:val="nil"/>
              <w:right w:val="nil"/>
            </w:tcBorders>
            <w:shd w:val="clear" w:color="auto" w:fill="auto"/>
            <w:vAlign w:val="center"/>
          </w:tcPr>
          <w:p>
            <w:pPr>
              <w:widowControl/>
              <w:jc w:val="left"/>
              <w:rPr>
                <w:rFonts w:ascii="宋体" w:hAnsi="宋体" w:cs="宋体"/>
                <w:color w:val="000000"/>
                <w:kern w:val="0"/>
                <w:sz w:val="28"/>
                <w:szCs w:val="28"/>
              </w:rPr>
            </w:pPr>
            <w:r>
              <w:rPr>
                <w:rFonts w:ascii="宋体" w:hAnsi="宋体" w:cs="宋体"/>
                <w:color w:val="000000"/>
                <w:kern w:val="0"/>
                <w:sz w:val="28"/>
                <w:szCs w:val="28"/>
              </w:rPr>
              <w:t>617017唐山市第五医院</w:t>
            </w:r>
          </w:p>
        </w:tc>
        <w:tc>
          <w:tcPr>
            <w:tcW w:w="8563" w:type="dxa"/>
            <w:gridSpan w:val="7"/>
            <w:tcBorders>
              <w:top w:val="nil"/>
              <w:left w:val="nil"/>
              <w:bottom w:val="single" w:color="auto" w:sz="4" w:space="0"/>
              <w:right w:val="nil"/>
            </w:tcBorders>
            <w:shd w:val="clear" w:color="000000" w:fill="FFFFFF"/>
            <w:vAlign w:val="center"/>
          </w:tcPr>
          <w:p>
            <w:pPr>
              <w:widowControl/>
              <w:jc w:val="right"/>
              <w:rPr>
                <w:rFonts w:ascii="宋体" w:hAnsi="宋体" w:cs="宋体"/>
                <w:color w:val="000000"/>
                <w:kern w:val="0"/>
                <w:sz w:val="24"/>
                <w:szCs w:val="24"/>
              </w:rPr>
            </w:pPr>
            <w:r>
              <w:rPr>
                <w:rFonts w:hint="eastAsia" w:ascii="宋体" w:hAnsi="宋体" w:cs="宋体"/>
                <w:color w:val="000000"/>
                <w:kern w:val="0"/>
                <w:sz w:val="24"/>
                <w:szCs w:val="24"/>
              </w:rPr>
              <w:t>单位：万元</w:t>
            </w:r>
          </w:p>
        </w:tc>
      </w:tr>
      <w:tr>
        <w:tblPrEx>
          <w:tblLayout w:type="fixed"/>
          <w:tblCellMar>
            <w:top w:w="0" w:type="dxa"/>
            <w:left w:w="108" w:type="dxa"/>
            <w:bottom w:w="0" w:type="dxa"/>
            <w:right w:w="108" w:type="dxa"/>
          </w:tblCellMar>
        </w:tblPrEx>
        <w:trPr>
          <w:cantSplit/>
          <w:trHeight w:val="259" w:hRule="atLeast"/>
          <w:tblHeader/>
        </w:trPr>
        <w:tc>
          <w:tcPr>
            <w:tcW w:w="149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功能分类科目编码</w:t>
            </w:r>
          </w:p>
        </w:tc>
        <w:tc>
          <w:tcPr>
            <w:tcW w:w="149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经济分类科目编码</w:t>
            </w:r>
          </w:p>
        </w:tc>
        <w:tc>
          <w:tcPr>
            <w:tcW w:w="5105" w:type="dxa"/>
            <w:gridSpan w:val="2"/>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预算支出项目</w:t>
            </w:r>
          </w:p>
        </w:tc>
        <w:tc>
          <w:tcPr>
            <w:tcW w:w="6003"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 费 来 源</w:t>
            </w:r>
          </w:p>
        </w:tc>
      </w:tr>
      <w:tr>
        <w:tblPrEx>
          <w:tblLayout w:type="fixed"/>
          <w:tblCellMar>
            <w:top w:w="0" w:type="dxa"/>
            <w:left w:w="108" w:type="dxa"/>
            <w:bottom w:w="0" w:type="dxa"/>
            <w:right w:w="108" w:type="dxa"/>
          </w:tblCellMar>
        </w:tblPrEx>
        <w:trPr>
          <w:cantSplit/>
          <w:trHeight w:val="312" w:hRule="atLeast"/>
          <w:tblHeader/>
        </w:trPr>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5105"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合 计</w:t>
            </w:r>
          </w:p>
        </w:tc>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一般公共预算拨款安排</w:t>
            </w: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政府性基金预算拨款安排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国有资本经营预算拨款安排</w:t>
            </w: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其他来源收入安排</w:t>
            </w:r>
          </w:p>
        </w:tc>
        <w:tc>
          <w:tcPr>
            <w:tcW w:w="90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高中及其以上教育收费</w:t>
            </w:r>
          </w:p>
        </w:tc>
      </w:tr>
      <w:tr>
        <w:tblPrEx>
          <w:tblLayout w:type="fixed"/>
          <w:tblCellMar>
            <w:top w:w="0" w:type="dxa"/>
            <w:left w:w="108" w:type="dxa"/>
            <w:bottom w:w="0" w:type="dxa"/>
            <w:right w:w="108" w:type="dxa"/>
          </w:tblCellMar>
        </w:tblPrEx>
        <w:trPr>
          <w:cantSplit/>
          <w:trHeight w:val="312" w:hRule="atLeast"/>
          <w:tblHeader/>
        </w:trPr>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5105"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blHeader/>
        </w:trPr>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5105"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正常公用经费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814.81</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814.91</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一、定额安排公用经费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312.35</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312.35</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30201</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1、办公费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22.00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22.00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2、邮电费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30207</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1）单位邮电费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30207</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2）通讯费补贴</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30211</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3、差旅费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4、物业管理费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30213</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5、维修（护）费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75.00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75.00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30231</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6、公务用车运行维护费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12.35</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12.35</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30239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7、公务交通补贴</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8、其他商品和服务支出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155.00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155.00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二、按规定比例提取安排公用经费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122.46</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122.56</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2050803</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30216</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1、培训费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30.83</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30.83</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30217</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2、公务接待费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6.15</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6.25</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30228</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3、工会经费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41.10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41.10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30229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4、福利费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26.00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26.00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5、其他</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18.38</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18.38</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1）离休人员福利费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0.09</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0.09</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2）退休人员福利费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11.93</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11.93</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3）离休干部公用经费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0.10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0.10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4）离休干部特需费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0.10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0.10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5）退休干部公用经费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5.02</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5.02</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6）退休干部特需费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1.14</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1.14</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三、非定额安排公用经费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380.00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380.00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30205</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1、水费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30206</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2、电费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30208</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3、取暖费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230.00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230.00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bl>
    <w:p/>
    <w:p>
      <w:pPr>
        <w:spacing w:line="360" w:lineRule="auto"/>
        <w:jc w:val="left"/>
        <w:rPr>
          <w:rFonts w:ascii="宋体" w:hAnsi="宋体" w:eastAsia="宋体"/>
          <w:b/>
          <w:color w:val="000000"/>
          <w:sz w:val="28"/>
        </w:rPr>
        <w:sectPr>
          <w:pgSz w:w="16838" w:h="11906" w:orient="landscape"/>
          <w:pgMar w:top="1800" w:right="1440" w:bottom="1800" w:left="144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单位专项项目支出安排表</w:t>
      </w:r>
    </w:p>
    <w:tbl>
      <w:tblPr>
        <w:tblStyle w:val="5"/>
        <w:tblW w:w="14081" w:type="dxa"/>
        <w:tblInd w:w="93" w:type="dxa"/>
        <w:tblLayout w:type="fixed"/>
        <w:tblCellMar>
          <w:top w:w="0" w:type="dxa"/>
          <w:left w:w="108" w:type="dxa"/>
          <w:bottom w:w="0" w:type="dxa"/>
          <w:right w:w="108" w:type="dxa"/>
        </w:tblCellMar>
      </w:tblPr>
      <w:tblGrid>
        <w:gridCol w:w="4220"/>
        <w:gridCol w:w="216"/>
        <w:gridCol w:w="1611"/>
        <w:gridCol w:w="702"/>
        <w:gridCol w:w="844"/>
        <w:gridCol w:w="985"/>
        <w:gridCol w:w="1122"/>
        <w:gridCol w:w="1122"/>
        <w:gridCol w:w="1122"/>
        <w:gridCol w:w="983"/>
        <w:gridCol w:w="1154"/>
      </w:tblGrid>
      <w:tr>
        <w:tblPrEx>
          <w:tblLayout w:type="fixed"/>
          <w:tblCellMar>
            <w:top w:w="0" w:type="dxa"/>
            <w:left w:w="108" w:type="dxa"/>
            <w:bottom w:w="0" w:type="dxa"/>
            <w:right w:w="108" w:type="dxa"/>
          </w:tblCellMar>
        </w:tblPrEx>
        <w:trPr>
          <w:cantSplit/>
          <w:trHeight w:val="351" w:hRule="atLeast"/>
          <w:tblHeader/>
        </w:trPr>
        <w:tc>
          <w:tcPr>
            <w:tcW w:w="4436" w:type="dxa"/>
            <w:gridSpan w:val="2"/>
            <w:tcBorders>
              <w:top w:val="nil"/>
              <w:left w:val="nil"/>
              <w:bottom w:val="nil"/>
              <w:right w:val="nil"/>
            </w:tcBorders>
            <w:shd w:val="clear" w:color="auto" w:fill="auto"/>
            <w:vAlign w:val="center"/>
          </w:tcPr>
          <w:p>
            <w:pPr>
              <w:widowControl/>
              <w:jc w:val="left"/>
              <w:rPr>
                <w:rFonts w:ascii="宋体" w:hAnsi="宋体" w:cs="宋体"/>
                <w:color w:val="000000"/>
                <w:kern w:val="0"/>
                <w:sz w:val="28"/>
                <w:szCs w:val="28"/>
              </w:rPr>
            </w:pPr>
            <w:r>
              <w:rPr>
                <w:rFonts w:ascii="宋体" w:hAnsi="宋体" w:cs="宋体"/>
                <w:color w:val="000000"/>
                <w:kern w:val="0"/>
                <w:sz w:val="28"/>
                <w:szCs w:val="28"/>
              </w:rPr>
              <w:t>617017唐山市第五医院</w:t>
            </w:r>
          </w:p>
        </w:tc>
        <w:tc>
          <w:tcPr>
            <w:tcW w:w="9645" w:type="dxa"/>
            <w:gridSpan w:val="9"/>
            <w:tcBorders>
              <w:top w:val="nil"/>
              <w:left w:val="nil"/>
              <w:bottom w:val="nil"/>
              <w:right w:val="nil"/>
            </w:tcBorders>
            <w:shd w:val="clear" w:color="000000" w:fill="FFFFFF"/>
            <w:vAlign w:val="center"/>
          </w:tcPr>
          <w:p>
            <w:pPr>
              <w:widowControl/>
              <w:jc w:val="right"/>
              <w:rPr>
                <w:rFonts w:ascii="宋体" w:hAnsi="宋体" w:cs="宋体"/>
                <w:color w:val="000000"/>
                <w:kern w:val="0"/>
                <w:sz w:val="24"/>
                <w:szCs w:val="24"/>
              </w:rPr>
            </w:pPr>
            <w:r>
              <w:rPr>
                <w:rFonts w:hint="eastAsia" w:ascii="宋体" w:hAnsi="宋体" w:cs="宋体"/>
                <w:color w:val="000000"/>
                <w:kern w:val="0"/>
                <w:sz w:val="24"/>
                <w:szCs w:val="24"/>
              </w:rPr>
              <w:t>单位：万元</w:t>
            </w:r>
          </w:p>
        </w:tc>
      </w:tr>
      <w:tr>
        <w:tblPrEx>
          <w:tblLayout w:type="fixed"/>
          <w:tblCellMar>
            <w:top w:w="0" w:type="dxa"/>
            <w:left w:w="108" w:type="dxa"/>
            <w:bottom w:w="0" w:type="dxa"/>
            <w:right w:w="108" w:type="dxa"/>
          </w:tblCellMar>
        </w:tblPrEx>
        <w:trPr>
          <w:cantSplit/>
          <w:trHeight w:val="243" w:hRule="atLeast"/>
          <w:tblHeader/>
        </w:trPr>
        <w:tc>
          <w:tcPr>
            <w:tcW w:w="422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项目名称</w:t>
            </w:r>
          </w:p>
        </w:tc>
        <w:tc>
          <w:tcPr>
            <w:tcW w:w="1827" w:type="dxa"/>
            <w:gridSpan w:val="2"/>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功能分类科目编码</w:t>
            </w:r>
          </w:p>
        </w:tc>
        <w:tc>
          <w:tcPr>
            <w:tcW w:w="1546"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项目类型</w:t>
            </w:r>
          </w:p>
        </w:tc>
        <w:tc>
          <w:tcPr>
            <w:tcW w:w="6488"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 费 来 源</w:t>
            </w:r>
          </w:p>
        </w:tc>
      </w:tr>
      <w:tr>
        <w:tblPrEx>
          <w:tblLayout w:type="fixed"/>
          <w:tblCellMar>
            <w:top w:w="0" w:type="dxa"/>
            <w:left w:w="108" w:type="dxa"/>
            <w:bottom w:w="0" w:type="dxa"/>
            <w:right w:w="108" w:type="dxa"/>
          </w:tblCellMar>
        </w:tblPrEx>
        <w:trPr>
          <w:cantSplit/>
          <w:trHeight w:val="312" w:hRule="atLeast"/>
          <w:tblHeader/>
        </w:trPr>
        <w:tc>
          <w:tcPr>
            <w:tcW w:w="42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82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70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大类</w:t>
            </w:r>
          </w:p>
        </w:tc>
        <w:tc>
          <w:tcPr>
            <w:tcW w:w="84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小类</w:t>
            </w:r>
          </w:p>
        </w:tc>
        <w:tc>
          <w:tcPr>
            <w:tcW w:w="98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合 计</w:t>
            </w:r>
          </w:p>
        </w:tc>
        <w:tc>
          <w:tcPr>
            <w:tcW w:w="112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一般公共预算拨款安排</w:t>
            </w:r>
          </w:p>
        </w:tc>
        <w:tc>
          <w:tcPr>
            <w:tcW w:w="112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政府性基金预算拨款安排</w:t>
            </w:r>
          </w:p>
        </w:tc>
        <w:tc>
          <w:tcPr>
            <w:tcW w:w="112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国有资本经营预算拨款安排</w:t>
            </w:r>
          </w:p>
        </w:tc>
        <w:tc>
          <w:tcPr>
            <w:tcW w:w="98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其他来源收入安排</w:t>
            </w:r>
          </w:p>
        </w:tc>
        <w:tc>
          <w:tcPr>
            <w:tcW w:w="115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高中及其以上教育收费</w:t>
            </w:r>
          </w:p>
        </w:tc>
      </w:tr>
      <w:tr>
        <w:tblPrEx>
          <w:tblLayout w:type="fixed"/>
          <w:tblCellMar>
            <w:top w:w="0" w:type="dxa"/>
            <w:left w:w="108" w:type="dxa"/>
            <w:bottom w:w="0" w:type="dxa"/>
            <w:right w:w="108" w:type="dxa"/>
          </w:tblCellMar>
        </w:tblPrEx>
        <w:trPr>
          <w:cantSplit/>
          <w:trHeight w:val="312" w:hRule="atLeast"/>
          <w:tblHeader/>
        </w:trPr>
        <w:tc>
          <w:tcPr>
            <w:tcW w:w="42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82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70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84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5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blHeader/>
        </w:trPr>
        <w:tc>
          <w:tcPr>
            <w:tcW w:w="42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82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70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84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5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4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专项项目经费</w:t>
            </w:r>
          </w:p>
        </w:tc>
        <w:tc>
          <w:tcPr>
            <w:tcW w:w="182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7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8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9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1060.48</w:t>
            </w:r>
          </w:p>
        </w:tc>
        <w:tc>
          <w:tcPr>
            <w:tcW w:w="11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1060.48</w:t>
            </w:r>
          </w:p>
        </w:tc>
        <w:tc>
          <w:tcPr>
            <w:tcW w:w="11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5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4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以居民健康卡为核心的信息化建设</w:t>
            </w:r>
          </w:p>
        </w:tc>
        <w:tc>
          <w:tcPr>
            <w:tcW w:w="182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7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02-大型专项购置</w:t>
            </w:r>
          </w:p>
        </w:tc>
        <w:tc>
          <w:tcPr>
            <w:tcW w:w="8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0207 其他购置</w:t>
            </w:r>
          </w:p>
        </w:tc>
        <w:tc>
          <w:tcPr>
            <w:tcW w:w="9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78.80</w:t>
            </w:r>
          </w:p>
        </w:tc>
        <w:tc>
          <w:tcPr>
            <w:tcW w:w="11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78.80</w:t>
            </w:r>
          </w:p>
        </w:tc>
        <w:tc>
          <w:tcPr>
            <w:tcW w:w="11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5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4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综合病房楼改扩建项目（装备、设备投资）</w:t>
            </w:r>
          </w:p>
        </w:tc>
        <w:tc>
          <w:tcPr>
            <w:tcW w:w="182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7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02-大型专项购置</w:t>
            </w:r>
          </w:p>
        </w:tc>
        <w:tc>
          <w:tcPr>
            <w:tcW w:w="8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0201 专用设备购置</w:t>
            </w:r>
          </w:p>
        </w:tc>
        <w:tc>
          <w:tcPr>
            <w:tcW w:w="9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424.52</w:t>
            </w:r>
          </w:p>
        </w:tc>
        <w:tc>
          <w:tcPr>
            <w:tcW w:w="11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424.52</w:t>
            </w:r>
          </w:p>
        </w:tc>
        <w:tc>
          <w:tcPr>
            <w:tcW w:w="11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5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4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电梯及</w:t>
            </w:r>
            <w:r>
              <w:rPr>
                <w:rFonts w:ascii="宋体" w:hAnsi="宋体" w:cs="宋体"/>
                <w:color w:val="000000"/>
                <w:kern w:val="0"/>
                <w:sz w:val="22"/>
              </w:rPr>
              <w:t>CT设备购置</w:t>
            </w:r>
          </w:p>
        </w:tc>
        <w:tc>
          <w:tcPr>
            <w:tcW w:w="182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7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02-大型专项购置</w:t>
            </w:r>
          </w:p>
        </w:tc>
        <w:tc>
          <w:tcPr>
            <w:tcW w:w="8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0201 专用设备购置</w:t>
            </w:r>
          </w:p>
        </w:tc>
        <w:tc>
          <w:tcPr>
            <w:tcW w:w="9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29.00</w:t>
            </w:r>
          </w:p>
        </w:tc>
        <w:tc>
          <w:tcPr>
            <w:tcW w:w="11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29.00</w:t>
            </w:r>
          </w:p>
        </w:tc>
        <w:tc>
          <w:tcPr>
            <w:tcW w:w="11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5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4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第五医院综合病房楼改扩建项目基建投资</w:t>
            </w:r>
          </w:p>
        </w:tc>
        <w:tc>
          <w:tcPr>
            <w:tcW w:w="182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7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01-基建</w:t>
            </w:r>
          </w:p>
        </w:tc>
        <w:tc>
          <w:tcPr>
            <w:tcW w:w="8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0103 大型修缮</w:t>
            </w:r>
          </w:p>
        </w:tc>
        <w:tc>
          <w:tcPr>
            <w:tcW w:w="9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528.16</w:t>
            </w:r>
          </w:p>
        </w:tc>
        <w:tc>
          <w:tcPr>
            <w:tcW w:w="11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528.16</w:t>
            </w:r>
          </w:p>
        </w:tc>
        <w:tc>
          <w:tcPr>
            <w:tcW w:w="11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5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bl>
    <w:p/>
    <w:p>
      <w:pPr>
        <w:spacing w:line="360" w:lineRule="auto"/>
        <w:jc w:val="left"/>
        <w:rPr>
          <w:rFonts w:ascii="宋体" w:hAnsi="宋体" w:eastAsia="宋体"/>
          <w:b/>
          <w:color w:val="000000"/>
          <w:sz w:val="28"/>
        </w:rPr>
        <w:sectPr>
          <w:pgSz w:w="16838" w:h="11906" w:orient="landscape"/>
          <w:pgMar w:top="1800" w:right="1440" w:bottom="1800" w:left="1440" w:header="851" w:footer="992" w:gutter="0"/>
          <w:cols w:space="425" w:num="1"/>
          <w:docGrid w:type="lines" w:linePitch="312" w:charSpace="0"/>
        </w:sectPr>
      </w:pPr>
    </w:p>
    <w:p>
      <w:pPr>
        <w:jc w:val="center"/>
        <w:rPr>
          <w:rFonts w:ascii="黑体" w:hAnsi="黑体" w:eastAsia="黑体"/>
          <w:b/>
          <w:sz w:val="32"/>
          <w:szCs w:val="32"/>
        </w:rPr>
      </w:pPr>
      <w:r>
        <w:rPr>
          <w:rFonts w:hint="eastAsia" w:ascii="黑体" w:hAnsi="黑体" w:eastAsia="黑体"/>
          <w:b/>
          <w:sz w:val="32"/>
          <w:szCs w:val="32"/>
        </w:rPr>
        <w:t>“三公”及会议培训经费预算</w:t>
      </w:r>
    </w:p>
    <w:tbl>
      <w:tblPr>
        <w:tblStyle w:val="5"/>
        <w:tblW w:w="13113" w:type="dxa"/>
        <w:jc w:val="center"/>
        <w:tblInd w:w="-439" w:type="dxa"/>
        <w:tblLayout w:type="fixed"/>
        <w:tblCellMar>
          <w:top w:w="0" w:type="dxa"/>
          <w:left w:w="108" w:type="dxa"/>
          <w:bottom w:w="0" w:type="dxa"/>
          <w:right w:w="108" w:type="dxa"/>
        </w:tblCellMar>
      </w:tblPr>
      <w:tblGrid>
        <w:gridCol w:w="439"/>
        <w:gridCol w:w="4384"/>
        <w:gridCol w:w="809"/>
        <w:gridCol w:w="1034"/>
        <w:gridCol w:w="1701"/>
        <w:gridCol w:w="1701"/>
        <w:gridCol w:w="1559"/>
        <w:gridCol w:w="888"/>
        <w:gridCol w:w="598"/>
      </w:tblGrid>
      <w:tr>
        <w:tblPrEx>
          <w:tblLayout w:type="fixed"/>
          <w:tblCellMar>
            <w:top w:w="0" w:type="dxa"/>
            <w:left w:w="108" w:type="dxa"/>
            <w:bottom w:w="0" w:type="dxa"/>
            <w:right w:w="108" w:type="dxa"/>
          </w:tblCellMar>
        </w:tblPrEx>
        <w:trPr>
          <w:gridBefore w:val="1"/>
          <w:gridAfter w:val="1"/>
          <w:wBefore w:w="439" w:type="dxa"/>
          <w:wAfter w:w="598" w:type="dxa"/>
          <w:cantSplit/>
          <w:trHeight w:val="270" w:hRule="atLeast"/>
          <w:tblHeader/>
          <w:jc w:val="center"/>
        </w:trPr>
        <w:tc>
          <w:tcPr>
            <w:tcW w:w="5193" w:type="dxa"/>
            <w:gridSpan w:val="2"/>
            <w:tcBorders>
              <w:top w:val="nil"/>
              <w:left w:val="nil"/>
              <w:right w:val="nil"/>
            </w:tcBorders>
            <w:shd w:val="clear" w:color="000000" w:fill="FFFFFF"/>
            <w:vAlign w:val="center"/>
          </w:tcPr>
          <w:p>
            <w:pPr>
              <w:widowControl/>
              <w:jc w:val="left"/>
              <w:rPr>
                <w:rFonts w:ascii="宋体" w:hAnsi="宋体" w:cs="宋体"/>
                <w:color w:val="000000"/>
                <w:kern w:val="0"/>
                <w:sz w:val="22"/>
              </w:rPr>
            </w:pPr>
            <w:r>
              <w:rPr>
                <w:rFonts w:ascii="宋体" w:hAnsi="宋体"/>
                <w:sz w:val="28"/>
              </w:rPr>
              <w:t>617017唐山市第五医院</w:t>
            </w:r>
          </w:p>
        </w:tc>
        <w:tc>
          <w:tcPr>
            <w:tcW w:w="6883" w:type="dxa"/>
            <w:gridSpan w:val="5"/>
            <w:tcBorders>
              <w:top w:val="nil"/>
              <w:left w:val="nil"/>
              <w:right w:val="nil"/>
            </w:tcBorders>
            <w:shd w:val="clear" w:color="000000" w:fill="FFFFFF"/>
            <w:vAlign w:val="center"/>
          </w:tcPr>
          <w:p>
            <w:pPr>
              <w:widowControl/>
              <w:jc w:val="right"/>
              <w:rPr>
                <w:rFonts w:ascii="宋体" w:hAnsi="宋体" w:cs="宋体"/>
                <w:color w:val="000000"/>
                <w:kern w:val="0"/>
                <w:sz w:val="22"/>
              </w:rPr>
            </w:pPr>
            <w:r>
              <w:rPr>
                <w:rFonts w:ascii="宋体" w:hAnsi="宋体"/>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1" w:hRule="atLeast"/>
          <w:tblHeader/>
          <w:jc w:val="center"/>
        </w:trPr>
        <w:tc>
          <w:tcPr>
            <w:tcW w:w="4823" w:type="dxa"/>
            <w:gridSpan w:val="2"/>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Arial"/>
                <w:b/>
                <w:bCs/>
                <w:kern w:val="0"/>
                <w:szCs w:val="21"/>
              </w:rPr>
              <w:t>支出内容</w:t>
            </w:r>
          </w:p>
        </w:tc>
        <w:tc>
          <w:tcPr>
            <w:tcW w:w="8290" w:type="dxa"/>
            <w:gridSpan w:val="7"/>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经费来源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tblHeader/>
          <w:jc w:val="center"/>
        </w:trPr>
        <w:tc>
          <w:tcPr>
            <w:tcW w:w="4823" w:type="dxa"/>
            <w:gridSpan w:val="2"/>
            <w:vMerge w:val="continue"/>
            <w:vAlign w:val="center"/>
          </w:tcPr>
          <w:p>
            <w:pPr>
              <w:widowControl/>
              <w:jc w:val="center"/>
              <w:rPr>
                <w:rFonts w:ascii="黑体" w:hAnsi="黑体" w:eastAsia="黑体" w:cs="宋体"/>
                <w:b/>
                <w:color w:val="000000"/>
                <w:kern w:val="0"/>
                <w:szCs w:val="21"/>
              </w:rPr>
            </w:pPr>
          </w:p>
        </w:tc>
        <w:tc>
          <w:tcPr>
            <w:tcW w:w="1843" w:type="dxa"/>
            <w:gridSpan w:val="2"/>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合计</w:t>
            </w:r>
          </w:p>
        </w:tc>
        <w:tc>
          <w:tcPr>
            <w:tcW w:w="1701" w:type="dxa"/>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一般公共预算拨款安排</w:t>
            </w:r>
          </w:p>
        </w:tc>
        <w:tc>
          <w:tcPr>
            <w:tcW w:w="1701" w:type="dxa"/>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政府性基金预算拨款安排</w:t>
            </w:r>
          </w:p>
        </w:tc>
        <w:tc>
          <w:tcPr>
            <w:tcW w:w="1559" w:type="dxa"/>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国有资本经营预算拨款安排</w:t>
            </w:r>
          </w:p>
        </w:tc>
        <w:tc>
          <w:tcPr>
            <w:tcW w:w="1486" w:type="dxa"/>
            <w:gridSpan w:val="2"/>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其他来源收入安排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tblHeader/>
          <w:jc w:val="center"/>
        </w:trPr>
        <w:tc>
          <w:tcPr>
            <w:tcW w:w="4823" w:type="dxa"/>
            <w:gridSpan w:val="2"/>
            <w:vMerge w:val="continue"/>
            <w:vAlign w:val="center"/>
          </w:tcPr>
          <w:p>
            <w:pPr>
              <w:widowControl/>
              <w:jc w:val="center"/>
              <w:rPr>
                <w:rFonts w:ascii="宋体" w:hAnsi="宋体" w:cs="宋体"/>
                <w:b/>
                <w:color w:val="000000"/>
                <w:kern w:val="0"/>
                <w:sz w:val="22"/>
              </w:rPr>
            </w:pPr>
          </w:p>
        </w:tc>
        <w:tc>
          <w:tcPr>
            <w:tcW w:w="1843" w:type="dxa"/>
            <w:gridSpan w:val="2"/>
            <w:vMerge w:val="continue"/>
            <w:vAlign w:val="center"/>
          </w:tcPr>
          <w:p>
            <w:pPr>
              <w:widowControl/>
              <w:jc w:val="center"/>
              <w:rPr>
                <w:rFonts w:ascii="宋体" w:hAnsi="宋体" w:cs="宋体"/>
                <w:b/>
                <w:color w:val="000000"/>
                <w:kern w:val="0"/>
                <w:sz w:val="22"/>
              </w:rPr>
            </w:pPr>
          </w:p>
        </w:tc>
        <w:tc>
          <w:tcPr>
            <w:tcW w:w="1701" w:type="dxa"/>
            <w:vMerge w:val="continue"/>
            <w:vAlign w:val="center"/>
          </w:tcPr>
          <w:p>
            <w:pPr>
              <w:widowControl/>
              <w:jc w:val="center"/>
              <w:rPr>
                <w:rFonts w:ascii="宋体" w:hAnsi="宋体" w:cs="宋体"/>
                <w:b/>
                <w:color w:val="000000"/>
                <w:kern w:val="0"/>
                <w:sz w:val="22"/>
              </w:rPr>
            </w:pPr>
          </w:p>
        </w:tc>
        <w:tc>
          <w:tcPr>
            <w:tcW w:w="1701" w:type="dxa"/>
            <w:vMerge w:val="continue"/>
            <w:vAlign w:val="center"/>
          </w:tcPr>
          <w:p>
            <w:pPr>
              <w:widowControl/>
              <w:jc w:val="center"/>
              <w:rPr>
                <w:rFonts w:ascii="宋体" w:hAnsi="宋体" w:cs="宋体"/>
                <w:b/>
                <w:color w:val="000000"/>
                <w:kern w:val="0"/>
                <w:sz w:val="22"/>
              </w:rPr>
            </w:pPr>
          </w:p>
        </w:tc>
        <w:tc>
          <w:tcPr>
            <w:tcW w:w="1559" w:type="dxa"/>
            <w:vMerge w:val="continue"/>
            <w:vAlign w:val="center"/>
          </w:tcPr>
          <w:p>
            <w:pPr>
              <w:widowControl/>
              <w:jc w:val="center"/>
              <w:rPr>
                <w:rFonts w:ascii="宋体" w:hAnsi="宋体" w:cs="宋体"/>
                <w:b/>
                <w:color w:val="000000"/>
                <w:kern w:val="0"/>
                <w:sz w:val="22"/>
              </w:rPr>
            </w:pPr>
          </w:p>
        </w:tc>
        <w:tc>
          <w:tcPr>
            <w:tcW w:w="1486" w:type="dxa"/>
            <w:gridSpan w:val="2"/>
            <w:vMerge w:val="continue"/>
            <w:vAlign w:val="center"/>
          </w:tcPr>
          <w:p>
            <w:pPr>
              <w:widowControl/>
              <w:jc w:val="center"/>
              <w:rPr>
                <w:rFonts w:ascii="宋体" w:hAnsi="宋体" w:cs="宋体"/>
                <w:b/>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4823" w:type="dxa"/>
            <w:gridSpan w:val="2"/>
            <w:vMerge w:val="continue"/>
            <w:shd w:val="clear" w:color="auto" w:fill="auto"/>
            <w:vAlign w:val="center"/>
          </w:tcPr>
          <w:p>
            <w:pPr>
              <w:widowControl/>
              <w:jc w:val="left"/>
              <w:rPr>
                <w:rFonts w:ascii="宋体" w:hAnsi="宋体" w:cs="宋体"/>
                <w:color w:val="000000"/>
                <w:kern w:val="0"/>
                <w:szCs w:val="21"/>
              </w:rPr>
            </w:pPr>
          </w:p>
        </w:tc>
        <w:tc>
          <w:tcPr>
            <w:tcW w:w="1843" w:type="dxa"/>
            <w:gridSpan w:val="2"/>
            <w:vMerge w:val="continue"/>
            <w:shd w:val="clear" w:color="auto" w:fill="auto"/>
            <w:vAlign w:val="center"/>
          </w:tcPr>
          <w:p>
            <w:pPr>
              <w:widowControl/>
              <w:jc w:val="right"/>
              <w:rPr>
                <w:rFonts w:ascii="宋体" w:hAnsi="宋体" w:cs="宋体"/>
                <w:color w:val="000000"/>
                <w:kern w:val="0"/>
                <w:szCs w:val="21"/>
              </w:rPr>
            </w:pPr>
          </w:p>
        </w:tc>
        <w:tc>
          <w:tcPr>
            <w:tcW w:w="1701" w:type="dxa"/>
            <w:vMerge w:val="continue"/>
            <w:shd w:val="clear" w:color="auto" w:fill="auto"/>
            <w:vAlign w:val="center"/>
          </w:tcPr>
          <w:p>
            <w:pPr>
              <w:widowControl/>
              <w:jc w:val="right"/>
              <w:rPr>
                <w:rFonts w:ascii="宋体" w:hAnsi="宋体" w:cs="宋体"/>
                <w:color w:val="000000"/>
                <w:kern w:val="0"/>
                <w:szCs w:val="21"/>
              </w:rPr>
            </w:pPr>
          </w:p>
        </w:tc>
        <w:tc>
          <w:tcPr>
            <w:tcW w:w="1701" w:type="dxa"/>
            <w:vMerge w:val="continue"/>
            <w:shd w:val="clear" w:color="auto" w:fill="auto"/>
            <w:vAlign w:val="center"/>
          </w:tcPr>
          <w:p>
            <w:pPr>
              <w:widowControl/>
              <w:jc w:val="right"/>
              <w:rPr>
                <w:rFonts w:ascii="宋体" w:hAnsi="宋体" w:cs="宋体"/>
                <w:color w:val="000000"/>
                <w:kern w:val="0"/>
                <w:szCs w:val="21"/>
              </w:rPr>
            </w:pPr>
          </w:p>
        </w:tc>
        <w:tc>
          <w:tcPr>
            <w:tcW w:w="1559" w:type="dxa"/>
            <w:vMerge w:val="continue"/>
            <w:shd w:val="clear" w:color="auto" w:fill="auto"/>
            <w:vAlign w:val="center"/>
          </w:tcPr>
          <w:p>
            <w:pPr>
              <w:widowControl/>
              <w:jc w:val="right"/>
              <w:rPr>
                <w:rFonts w:ascii="宋体" w:hAnsi="宋体" w:cs="宋体"/>
                <w:color w:val="000000"/>
                <w:kern w:val="0"/>
                <w:szCs w:val="21"/>
              </w:rPr>
            </w:pPr>
          </w:p>
        </w:tc>
        <w:tc>
          <w:tcPr>
            <w:tcW w:w="1486" w:type="dxa"/>
            <w:gridSpan w:val="2"/>
            <w:vMerge w:val="continue"/>
            <w:shd w:val="clear" w:color="auto" w:fill="auto"/>
            <w:vAlign w:val="center"/>
          </w:tcPr>
          <w:p>
            <w:pPr>
              <w:widowControl/>
              <w:jc w:val="righ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一、“三公”经费小计</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43.60</w:t>
            </w:r>
          </w:p>
        </w:tc>
        <w:tc>
          <w:tcPr>
            <w:tcW w:w="1701" w:type="dxa"/>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（二）公务用车购置及运维费</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37.35</w:t>
            </w:r>
          </w:p>
        </w:tc>
        <w:tc>
          <w:tcPr>
            <w:tcW w:w="1701" w:type="dxa"/>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37.35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其中：公务用车购置费</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25.00</w:t>
            </w:r>
          </w:p>
        </w:tc>
        <w:tc>
          <w:tcPr>
            <w:tcW w:w="1701" w:type="dxa"/>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 xml:space="preserve">      公务用车运行维护费</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12.35</w:t>
            </w:r>
          </w:p>
        </w:tc>
        <w:tc>
          <w:tcPr>
            <w:tcW w:w="1701" w:type="dxa"/>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（三）公务接待费</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6.25</w:t>
            </w:r>
          </w:p>
        </w:tc>
        <w:tc>
          <w:tcPr>
            <w:tcW w:w="1701" w:type="dxa"/>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三、培训费</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30.83</w:t>
            </w:r>
          </w:p>
        </w:tc>
        <w:tc>
          <w:tcPr>
            <w:tcW w:w="1701" w:type="dxa"/>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 xml:space="preserve">     合计</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74.43</w:t>
            </w:r>
          </w:p>
        </w:tc>
        <w:tc>
          <w:tcPr>
            <w:tcW w:w="1701" w:type="dxa"/>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74.43</w:t>
            </w:r>
          </w:p>
        </w:tc>
      </w:tr>
    </w:tbl>
    <w:p>
      <w:pPr>
        <w:spacing w:line="20" w:lineRule="exact"/>
      </w:pPr>
    </w:p>
    <w:p>
      <w:pPr>
        <w:spacing w:line="360" w:lineRule="auto"/>
        <w:jc w:val="left"/>
        <w:rPr>
          <w:rFonts w:ascii="宋体" w:hAnsi="宋体" w:eastAsia="宋体"/>
          <w:b/>
          <w:color w:val="000000"/>
          <w:sz w:val="28"/>
        </w:rPr>
        <w:sectPr>
          <w:headerReference r:id="rId4" w:type="default"/>
          <w:pgSz w:w="16838" w:h="11906" w:orient="landscape"/>
          <w:pgMar w:top="1800" w:right="1440" w:bottom="1800" w:left="144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单位专项公用经费支出安排表</w:t>
      </w:r>
    </w:p>
    <w:tbl>
      <w:tblPr>
        <w:tblStyle w:val="5"/>
        <w:tblW w:w="14083" w:type="dxa"/>
        <w:tblInd w:w="93" w:type="dxa"/>
        <w:tblLayout w:type="fixed"/>
        <w:tblCellMar>
          <w:top w:w="0" w:type="dxa"/>
          <w:left w:w="108" w:type="dxa"/>
          <w:bottom w:w="0" w:type="dxa"/>
          <w:right w:w="108" w:type="dxa"/>
        </w:tblCellMar>
      </w:tblPr>
      <w:tblGrid>
        <w:gridCol w:w="2036"/>
        <w:gridCol w:w="3127"/>
        <w:gridCol w:w="1231"/>
        <w:gridCol w:w="1276"/>
        <w:gridCol w:w="1417"/>
        <w:gridCol w:w="1560"/>
        <w:gridCol w:w="1134"/>
        <w:gridCol w:w="1134"/>
        <w:gridCol w:w="1168"/>
      </w:tblGrid>
      <w:tr>
        <w:tblPrEx>
          <w:tblLayout w:type="fixed"/>
          <w:tblCellMar>
            <w:top w:w="0" w:type="dxa"/>
            <w:left w:w="108" w:type="dxa"/>
            <w:bottom w:w="0" w:type="dxa"/>
            <w:right w:w="108" w:type="dxa"/>
          </w:tblCellMar>
        </w:tblPrEx>
        <w:trPr>
          <w:cantSplit/>
          <w:trHeight w:val="359" w:hRule="atLeast"/>
          <w:tblHeader/>
        </w:trPr>
        <w:tc>
          <w:tcPr>
            <w:tcW w:w="5163" w:type="dxa"/>
            <w:gridSpan w:val="2"/>
            <w:tcBorders>
              <w:top w:val="nil"/>
              <w:left w:val="nil"/>
              <w:bottom w:val="nil"/>
              <w:right w:val="nil"/>
            </w:tcBorders>
            <w:shd w:val="clear" w:color="auto" w:fill="auto"/>
            <w:vAlign w:val="center"/>
          </w:tcPr>
          <w:p>
            <w:pPr>
              <w:widowControl/>
              <w:jc w:val="left"/>
              <w:rPr>
                <w:rFonts w:ascii="宋体" w:hAnsi="宋体" w:cs="宋体"/>
                <w:color w:val="000000"/>
                <w:kern w:val="0"/>
                <w:sz w:val="28"/>
                <w:szCs w:val="28"/>
              </w:rPr>
            </w:pPr>
            <w:r>
              <w:rPr>
                <w:rFonts w:ascii="宋体" w:hAnsi="宋体" w:cs="宋体"/>
                <w:color w:val="000000"/>
                <w:kern w:val="0"/>
                <w:sz w:val="28"/>
                <w:szCs w:val="28"/>
              </w:rPr>
              <w:t>617017唐山市第五医院</w:t>
            </w:r>
          </w:p>
        </w:tc>
        <w:tc>
          <w:tcPr>
            <w:tcW w:w="8920" w:type="dxa"/>
            <w:gridSpan w:val="7"/>
            <w:tcBorders>
              <w:top w:val="nil"/>
              <w:left w:val="nil"/>
              <w:bottom w:val="single" w:color="auto" w:sz="4" w:space="0"/>
              <w:right w:val="nil"/>
            </w:tcBorders>
            <w:shd w:val="clear" w:color="000000" w:fill="FFFFFF"/>
            <w:vAlign w:val="center"/>
          </w:tcPr>
          <w:p>
            <w:pPr>
              <w:widowControl/>
              <w:jc w:val="right"/>
              <w:rPr>
                <w:rFonts w:ascii="宋体" w:hAnsi="宋体" w:cs="宋体"/>
                <w:color w:val="000000"/>
                <w:kern w:val="0"/>
                <w:sz w:val="24"/>
                <w:szCs w:val="24"/>
              </w:rPr>
            </w:pPr>
            <w:r>
              <w:rPr>
                <w:rFonts w:hint="eastAsia" w:ascii="宋体" w:hAnsi="宋体" w:cs="宋体"/>
                <w:color w:val="000000"/>
                <w:kern w:val="0"/>
                <w:sz w:val="24"/>
                <w:szCs w:val="24"/>
              </w:rPr>
              <w:t>单位：万元</w:t>
            </w:r>
          </w:p>
        </w:tc>
      </w:tr>
      <w:tr>
        <w:tblPrEx>
          <w:tblLayout w:type="fixed"/>
          <w:tblCellMar>
            <w:top w:w="0" w:type="dxa"/>
            <w:left w:w="108" w:type="dxa"/>
            <w:bottom w:w="0" w:type="dxa"/>
            <w:right w:w="108" w:type="dxa"/>
          </w:tblCellMar>
        </w:tblPrEx>
        <w:trPr>
          <w:cantSplit/>
          <w:trHeight w:val="249" w:hRule="atLeast"/>
          <w:tblHeader/>
        </w:trPr>
        <w:tc>
          <w:tcPr>
            <w:tcW w:w="2036"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功能分类科目编码</w:t>
            </w:r>
          </w:p>
        </w:tc>
        <w:tc>
          <w:tcPr>
            <w:tcW w:w="4358" w:type="dxa"/>
            <w:gridSpan w:val="2"/>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预算支出项目</w:t>
            </w:r>
          </w:p>
        </w:tc>
        <w:tc>
          <w:tcPr>
            <w:tcW w:w="7689"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 费 来 源</w:t>
            </w:r>
          </w:p>
        </w:tc>
      </w:tr>
      <w:tr>
        <w:tblPrEx>
          <w:tblLayout w:type="fixed"/>
          <w:tblCellMar>
            <w:top w:w="0" w:type="dxa"/>
            <w:left w:w="108" w:type="dxa"/>
            <w:bottom w:w="0" w:type="dxa"/>
            <w:right w:w="108" w:type="dxa"/>
          </w:tblCellMar>
        </w:tblPrEx>
        <w:trPr>
          <w:cantSplit/>
          <w:trHeight w:val="312" w:hRule="atLeast"/>
          <w:tblHeader/>
        </w:trPr>
        <w:tc>
          <w:tcPr>
            <w:tcW w:w="2036"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4358"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合 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一般公共预算拨款安排</w:t>
            </w:r>
          </w:p>
        </w:tc>
        <w:tc>
          <w:tcPr>
            <w:tcW w:w="156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政府性基金预算拨款安排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国有资本经营预算拨款安排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其他来源收入安排</w:t>
            </w:r>
          </w:p>
        </w:tc>
        <w:tc>
          <w:tcPr>
            <w:tcW w:w="116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高中及其以上教育收费</w:t>
            </w:r>
          </w:p>
        </w:tc>
      </w:tr>
      <w:tr>
        <w:tblPrEx>
          <w:tblLayout w:type="fixed"/>
          <w:tblCellMar>
            <w:top w:w="0" w:type="dxa"/>
            <w:left w:w="108" w:type="dxa"/>
            <w:bottom w:w="0" w:type="dxa"/>
            <w:right w:w="108" w:type="dxa"/>
          </w:tblCellMar>
        </w:tblPrEx>
        <w:trPr>
          <w:cantSplit/>
          <w:trHeight w:val="312" w:hRule="atLeast"/>
          <w:tblHeader/>
        </w:trPr>
        <w:tc>
          <w:tcPr>
            <w:tcW w:w="2036"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4358"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blHeader/>
        </w:trPr>
        <w:tc>
          <w:tcPr>
            <w:tcW w:w="2036"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4358"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4358"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专项公用经费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2360.47</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2360.47</w:t>
            </w: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购置药品</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2016.00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2016.00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购置卫生材料</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49.00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49.00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购置台式计算机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3.40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3.40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购置打印机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5.22</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5.22</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购置床上用品及病号服</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23.24</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23.24</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购置空调</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32.78</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32.78</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购置七座商务车</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购置炊事机械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门诊楼改造后标示制作</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购置家具</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激光一体机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0.54</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0.54</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购置工作服</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4.29</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4.29</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宿舍楼装修改造</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防水工程</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地下管网改造</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医院物业保洁费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2100205</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医院洗涤业务外包</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28.00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28.00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bl>
    <w:p/>
    <w:p>
      <w:pPr>
        <w:spacing w:line="360" w:lineRule="auto"/>
        <w:jc w:val="left"/>
        <w:rPr>
          <w:rFonts w:ascii="宋体" w:hAnsi="宋体" w:eastAsia="宋体"/>
          <w:b/>
          <w:color w:val="000000"/>
          <w:sz w:val="28"/>
        </w:rPr>
        <w:sectPr>
          <w:pgSz w:w="16838" w:h="11906" w:orient="landscape"/>
          <w:pgMar w:top="1800" w:right="1440" w:bottom="1800" w:left="144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人员经费计算依据情况表</w:t>
      </w:r>
    </w:p>
    <w:tbl>
      <w:tblPr>
        <w:tblStyle w:val="5"/>
        <w:tblW w:w="94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4961"/>
        <w:gridCol w:w="992"/>
        <w:gridCol w:w="993"/>
        <w:gridCol w:w="1619"/>
        <w:gridCol w:w="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7816" w:type="dxa"/>
            <w:gridSpan w:val="4"/>
            <w:tcBorders>
              <w:top w:val="nil"/>
              <w:left w:val="nil"/>
              <w:right w:val="nil"/>
            </w:tcBorders>
            <w:shd w:val="clear" w:color="auto" w:fill="auto"/>
            <w:noWrap/>
            <w:vAlign w:val="center"/>
          </w:tcPr>
          <w:p>
            <w:pPr>
              <w:widowControl/>
              <w:jc w:val="left"/>
              <w:rPr>
                <w:rFonts w:ascii="黑体" w:eastAsia="黑体"/>
                <w:b/>
              </w:rPr>
            </w:pPr>
            <w:r>
              <w:rPr>
                <w:rFonts w:ascii="宋体" w:hAnsi="宋体"/>
                <w:sz w:val="28"/>
              </w:rPr>
              <w:t>617017唐山市第五医院</w:t>
            </w:r>
          </w:p>
        </w:tc>
        <w:tc>
          <w:tcPr>
            <w:tcW w:w="1643" w:type="dxa"/>
            <w:gridSpan w:val="2"/>
            <w:tcBorders>
              <w:top w:val="nil"/>
              <w:left w:val="nil"/>
              <w:right w:val="nil"/>
            </w:tcBorders>
            <w:shd w:val="clear" w:color="auto" w:fill="auto"/>
            <w:noWrap/>
            <w:vAlign w:val="center"/>
          </w:tcPr>
          <w:p>
            <w:pPr>
              <w:widowControl/>
              <w:jc w:val="right"/>
              <w:rPr>
                <w:rFonts w:ascii="黑体" w:eastAsia="黑体"/>
                <w:b/>
              </w:rPr>
            </w:pPr>
            <w:r>
              <w:rPr>
                <w:rFonts w:hint="eastAsia" w:ascii="宋体" w:hAnsi="宋体"/>
                <w:sz w:val="24"/>
              </w:rPr>
              <w:t>单位：人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tblHeader/>
          <w:jc w:val="center"/>
        </w:trPr>
        <w:tc>
          <w:tcPr>
            <w:tcW w:w="870"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序号</w:t>
            </w:r>
          </w:p>
        </w:tc>
        <w:tc>
          <w:tcPr>
            <w:tcW w:w="4961"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项   目</w:t>
            </w:r>
          </w:p>
        </w:tc>
        <w:tc>
          <w:tcPr>
            <w:tcW w:w="992"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现有数</w:t>
            </w:r>
          </w:p>
        </w:tc>
        <w:tc>
          <w:tcPr>
            <w:tcW w:w="993"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核定数</w:t>
            </w:r>
          </w:p>
        </w:tc>
        <w:tc>
          <w:tcPr>
            <w:tcW w:w="1619"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备  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tblHeader/>
          <w:jc w:val="center"/>
        </w:trPr>
        <w:tc>
          <w:tcPr>
            <w:tcW w:w="87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4961"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3"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619"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tblHeader/>
          <w:jc w:val="center"/>
        </w:trPr>
        <w:tc>
          <w:tcPr>
            <w:tcW w:w="87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4961"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Cs/>
                <w:color w:val="000000"/>
                <w:kern w:val="0"/>
                <w:sz w:val="22"/>
              </w:rPr>
            </w:pPr>
          </w:p>
        </w:tc>
        <w:tc>
          <w:tcPr>
            <w:tcW w:w="992"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单位性质</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事业单位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单位规格</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正科级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编制人数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232</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4</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实有人数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303</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5</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在职实有人数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303</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6</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公务员、事业单位管理人员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7</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专业技术人员、技术工人、普通工人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303</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8</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非在职人数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9</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离休人员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10</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公务员、事业单位管理人员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11</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专业技术人员、技术工人、普通工人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12</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退休人员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163</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13</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公务员、事业单位管理人员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81</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14</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专业技术人员、技术工人、普通工人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82</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15</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实有编外人员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16</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其中：劳务派遣</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17</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其中：人事代理</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18</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其中：其他编外人员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19</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遗属</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4</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20</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预算年度全日制在校学生人数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21</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1、本科生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22</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2、专科生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23</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3、高中生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24</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4、中专生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25</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5、体校生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26</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6、技校生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27</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7、函授生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28</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8、夜大生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29</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9、初中生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30</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10、小学生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31</w:t>
            </w:r>
          </w:p>
        </w:tc>
        <w:tc>
          <w:tcPr>
            <w:tcW w:w="4961"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11、幼儿</w:t>
            </w:r>
          </w:p>
        </w:tc>
        <w:tc>
          <w:tcPr>
            <w:tcW w:w="992"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bl>
    <w:p/>
    <w:p>
      <w:pPr>
        <w:spacing w:line="360" w:lineRule="auto"/>
        <w:jc w:val="left"/>
        <w:rPr>
          <w:rFonts w:ascii="宋体" w:hAnsi="宋体" w:eastAsia="宋体"/>
          <w:b/>
          <w:color w:val="000000"/>
          <w:sz w:val="28"/>
        </w:rPr>
        <w:sectPr>
          <w:headerReference r:id="rId5" w:type="default"/>
          <w:pgSz w:w="11906" w:h="16838"/>
          <w:pgMar w:top="1440" w:right="1800" w:bottom="1440" w:left="1800" w:header="851" w:footer="992" w:gutter="0"/>
          <w:cols w:space="425" w:num="1"/>
          <w:docGrid w:type="lines" w:linePitch="312" w:charSpace="0"/>
        </w:sectPr>
      </w:pPr>
    </w:p>
    <w:p>
      <w:pPr>
        <w:jc w:val="center"/>
        <w:rPr>
          <w:rFonts w:ascii="黑体" w:eastAsia="黑体"/>
          <w:sz w:val="32"/>
          <w:szCs w:val="32"/>
        </w:rPr>
      </w:pPr>
      <w:r>
        <w:rPr>
          <w:rFonts w:hint="eastAsia" w:ascii="黑体" w:eastAsia="黑体"/>
          <w:sz w:val="32"/>
          <w:szCs w:val="32"/>
        </w:rPr>
        <w:t>正常公用经费计算依据情况表</w:t>
      </w:r>
    </w:p>
    <w:tbl>
      <w:tblPr>
        <w:tblStyle w:val="5"/>
        <w:tblW w:w="9497" w:type="dxa"/>
        <w:jc w:val="center"/>
        <w:tblInd w:w="107" w:type="dxa"/>
        <w:tblLayout w:type="fixed"/>
        <w:tblCellMar>
          <w:top w:w="0" w:type="dxa"/>
          <w:left w:w="108" w:type="dxa"/>
          <w:bottom w:w="0" w:type="dxa"/>
          <w:right w:w="108" w:type="dxa"/>
        </w:tblCellMar>
      </w:tblPr>
      <w:tblGrid>
        <w:gridCol w:w="850"/>
        <w:gridCol w:w="3597"/>
        <w:gridCol w:w="1276"/>
        <w:gridCol w:w="1222"/>
        <w:gridCol w:w="1134"/>
        <w:gridCol w:w="1418"/>
      </w:tblGrid>
      <w:tr>
        <w:tblPrEx>
          <w:tblLayout w:type="fixed"/>
          <w:tblCellMar>
            <w:top w:w="0" w:type="dxa"/>
            <w:left w:w="108" w:type="dxa"/>
            <w:bottom w:w="0" w:type="dxa"/>
            <w:right w:w="108" w:type="dxa"/>
          </w:tblCellMar>
        </w:tblPrEx>
        <w:trPr>
          <w:cantSplit/>
          <w:trHeight w:val="312" w:hRule="atLeast"/>
          <w:tblHeader/>
          <w:jc w:val="center"/>
        </w:trPr>
        <w:tc>
          <w:tcPr>
            <w:tcW w:w="9497" w:type="dxa"/>
            <w:gridSpan w:val="6"/>
            <w:tcBorders>
              <w:bottom w:val="single" w:color="auto" w:sz="4" w:space="0"/>
            </w:tcBorders>
            <w:shd w:val="clear" w:color="auto" w:fill="auto"/>
            <w:noWrap/>
            <w:vAlign w:val="center"/>
          </w:tcPr>
          <w:p>
            <w:pPr>
              <w:widowControl/>
              <w:jc w:val="left"/>
              <w:rPr>
                <w:rFonts w:ascii="黑体" w:hAnsi="黑体" w:eastAsia="黑体" w:cs="宋体"/>
                <w:b/>
                <w:bCs/>
                <w:color w:val="000000"/>
                <w:kern w:val="0"/>
                <w:szCs w:val="21"/>
              </w:rPr>
            </w:pPr>
            <w:r>
              <w:rPr>
                <w:rFonts w:ascii="宋体" w:hAnsi="宋体"/>
                <w:sz w:val="28"/>
              </w:rPr>
              <w:t>617017唐山市第五医院</w:t>
            </w:r>
          </w:p>
        </w:tc>
      </w:tr>
      <w:tr>
        <w:tblPrEx>
          <w:tblLayout w:type="fixed"/>
          <w:tblCellMar>
            <w:top w:w="0" w:type="dxa"/>
            <w:left w:w="108" w:type="dxa"/>
            <w:bottom w:w="0" w:type="dxa"/>
            <w:right w:w="108" w:type="dxa"/>
          </w:tblCellMar>
        </w:tblPrEx>
        <w:trPr>
          <w:cantSplit/>
          <w:trHeight w:val="312" w:hRule="atLeast"/>
          <w:tblHeader/>
          <w:jc w:val="center"/>
        </w:trPr>
        <w:tc>
          <w:tcPr>
            <w:tcW w:w="85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序号</w:t>
            </w:r>
          </w:p>
        </w:tc>
        <w:tc>
          <w:tcPr>
            <w:tcW w:w="359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项   目</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计量单位</w:t>
            </w:r>
          </w:p>
        </w:tc>
        <w:tc>
          <w:tcPr>
            <w:tcW w:w="122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现有数</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核定数</w:t>
            </w:r>
          </w:p>
        </w:tc>
        <w:tc>
          <w:tcPr>
            <w:tcW w:w="141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备  注</w:t>
            </w:r>
          </w:p>
        </w:tc>
      </w:tr>
      <w:tr>
        <w:tblPrEx>
          <w:tblLayout w:type="fixed"/>
          <w:tblCellMar>
            <w:top w:w="0" w:type="dxa"/>
            <w:left w:w="108" w:type="dxa"/>
            <w:bottom w:w="0" w:type="dxa"/>
            <w:right w:w="108" w:type="dxa"/>
          </w:tblCellMar>
        </w:tblPrEx>
        <w:trPr>
          <w:cantSplit/>
          <w:trHeight w:val="312" w:hRule="atLeast"/>
          <w:tblHeader/>
          <w:jc w:val="center"/>
        </w:trPr>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359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2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blHeader/>
          <w:jc w:val="center"/>
        </w:trPr>
        <w:tc>
          <w:tcPr>
            <w:tcW w:w="8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359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c>
          <w:tcPr>
            <w:tcW w:w="12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22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单位性质</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事业单位</w:t>
            </w: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单位内设机构数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编制人数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232</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303</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5</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在职实有人数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303</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6</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其中：在职正省级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7</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在职副省级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8</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在职正厅级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9</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在职副厅级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10</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在职正处级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在职副处级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12</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在职其他</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303</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13</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非在职人数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待分流</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15</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分流学习</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16</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病休</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17</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提前离岗</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18</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离休实有人数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19</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退休实有人数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163</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20</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实有编外人员</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其中：劳务派遣</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22</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其中：人事代理</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23</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其中：其他编外人员</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车辆编制数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5</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25</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实有车辆数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4</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26</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小轿车</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27</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越野车</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28</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旅行车（大）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29</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旅行车（中）</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30</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旅行车（小）</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其他</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办公使用面积</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平方米</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bl>
    <w:p/>
    <w:p>
      <w:pPr>
        <w:spacing w:line="360" w:lineRule="auto"/>
        <w:jc w:val="left"/>
        <w:rPr>
          <w:rFonts w:ascii="宋体" w:hAnsi="宋体" w:eastAsia="宋体"/>
          <w:b/>
          <w:color w:val="000000"/>
          <w:sz w:val="28"/>
        </w:rPr>
        <w:sectPr>
          <w:headerReference r:id="rId6" w:type="default"/>
          <w:pgSz w:w="11906" w:h="16838"/>
          <w:pgMar w:top="1440" w:right="1800" w:bottom="1440" w:left="1800" w:header="851" w:footer="992" w:gutter="0"/>
          <w:cols w:space="425" w:num="1"/>
          <w:docGrid w:type="lines" w:linePitch="312" w:charSpace="0"/>
        </w:sectPr>
      </w:pPr>
    </w:p>
    <w:p>
      <w:pPr>
        <w:spacing w:line="360" w:lineRule="auto"/>
        <w:jc w:val="center"/>
        <w:rPr>
          <w:rFonts w:ascii="宋体" w:hAnsi="宋体" w:eastAsia="宋体"/>
          <w:b/>
          <w:color w:val="000000"/>
          <w:sz w:val="44"/>
        </w:rPr>
      </w:pPr>
      <w:r>
        <w:rPr>
          <w:rFonts w:ascii="宋体" w:hAnsi="宋体" w:eastAsia="宋体"/>
          <w:b/>
          <w:color w:val="000000"/>
          <w:sz w:val="44"/>
        </w:rPr>
        <w:t>唐山市第五医院收支预算说明</w:t>
      </w:r>
    </w:p>
    <w:p>
      <w:pPr>
        <w:spacing w:line="480" w:lineRule="auto"/>
        <w:jc w:val="left"/>
        <w:rPr>
          <w:rFonts w:ascii="宋体" w:hAnsi="宋体" w:eastAsia="宋体"/>
          <w:b/>
          <w:color w:val="000000"/>
          <w:sz w:val="28"/>
        </w:rPr>
      </w:pPr>
      <w:r>
        <w:rPr>
          <w:rFonts w:ascii="宋体" w:hAnsi="宋体" w:eastAsia="宋体"/>
          <w:b/>
          <w:color w:val="000000"/>
          <w:sz w:val="28"/>
        </w:rPr>
        <w:t>一、收入预算说明</w:t>
      </w:r>
    </w:p>
    <w:p/>
    <w:p>
      <w:pPr>
        <w:spacing w:line="360" w:lineRule="auto"/>
        <w:jc w:val="left"/>
        <w:rPr>
          <w:rFonts w:ascii="宋体" w:hAnsi="宋体" w:eastAsia="宋体"/>
          <w:b/>
          <w:color w:val="000000"/>
          <w:sz w:val="28"/>
        </w:rPr>
      </w:pPr>
      <w:r>
        <w:rPr>
          <w:rFonts w:ascii="宋体" w:hAnsi="宋体" w:eastAsia="宋体"/>
          <w:b/>
          <w:color w:val="000000"/>
          <w:sz w:val="28"/>
        </w:rPr>
        <w:t>二、支出预算说明</w:t>
      </w:r>
    </w:p>
    <w:p>
      <w:pPr>
        <w:spacing w:line="480" w:lineRule="auto"/>
        <w:jc w:val="left"/>
        <w:rPr>
          <w:rFonts w:ascii="宋体" w:hAnsi="宋体" w:eastAsia="宋体"/>
          <w:b/>
          <w:color w:val="000000"/>
          <w:sz w:val="28"/>
        </w:rPr>
      </w:pPr>
      <w:r>
        <w:rPr>
          <w:rFonts w:ascii="宋体" w:hAnsi="宋体" w:eastAsia="宋体"/>
          <w:b/>
          <w:color w:val="000000"/>
          <w:sz w:val="28"/>
        </w:rPr>
        <w:t>（一）专项公用经费项目安排说明</w:t>
      </w:r>
    </w:p>
    <w:p>
      <w:pPr>
        <w:spacing w:line="360" w:lineRule="auto"/>
        <w:jc w:val="left"/>
        <w:rPr>
          <w:rFonts w:ascii="宋体" w:hAnsi="宋体" w:eastAsia="宋体"/>
          <w:b/>
          <w:color w:val="000000"/>
          <w:sz w:val="28"/>
        </w:rPr>
        <w:sectPr>
          <w:pgSz w:w="11906" w:h="16838"/>
          <w:pgMar w:top="1440" w:right="1800" w:bottom="1440" w:left="180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单位专项公用经费安排说明</w:t>
      </w:r>
    </w:p>
    <w:tbl>
      <w:tblPr>
        <w:tblStyle w:val="5"/>
        <w:tblW w:w="14174" w:type="dxa"/>
        <w:jc w:val="center"/>
        <w:tblInd w:w="-23" w:type="dxa"/>
        <w:tblLayout w:type="fixed"/>
        <w:tblCellMar>
          <w:top w:w="57" w:type="dxa"/>
          <w:left w:w="85" w:type="dxa"/>
          <w:bottom w:w="57" w:type="dxa"/>
          <w:right w:w="85" w:type="dxa"/>
        </w:tblCellMar>
      </w:tblPr>
      <w:tblGrid>
        <w:gridCol w:w="1809"/>
        <w:gridCol w:w="2268"/>
        <w:gridCol w:w="1418"/>
        <w:gridCol w:w="247"/>
        <w:gridCol w:w="8432"/>
      </w:tblGrid>
      <w:tr>
        <w:tblPrEx>
          <w:tblLayout w:type="fixed"/>
          <w:tblCellMar>
            <w:top w:w="57" w:type="dxa"/>
            <w:left w:w="85" w:type="dxa"/>
            <w:bottom w:w="57" w:type="dxa"/>
            <w:right w:w="85" w:type="dxa"/>
          </w:tblCellMar>
        </w:tblPrEx>
        <w:trPr>
          <w:cantSplit/>
          <w:trHeight w:val="312" w:hRule="atLeast"/>
          <w:tblHeader/>
          <w:jc w:val="center"/>
        </w:trPr>
        <w:tc>
          <w:tcPr>
            <w:tcW w:w="5742" w:type="dxa"/>
            <w:gridSpan w:val="4"/>
            <w:tcBorders>
              <w:bottom w:val="single" w:color="auto" w:sz="4" w:space="0"/>
            </w:tcBorders>
            <w:shd w:val="clear" w:color="auto" w:fill="auto"/>
            <w:noWrap/>
            <w:vAlign w:val="center"/>
          </w:tcPr>
          <w:p>
            <w:pPr>
              <w:widowControl/>
              <w:jc w:val="left"/>
              <w:rPr>
                <w:rFonts w:ascii="黑体" w:hAnsi="黑体" w:eastAsia="黑体" w:cs="宋体"/>
                <w:b/>
                <w:color w:val="000000"/>
                <w:kern w:val="0"/>
                <w:szCs w:val="21"/>
              </w:rPr>
            </w:pPr>
            <w:r>
              <w:rPr>
                <w:rFonts w:ascii="宋体" w:hAnsi="宋体"/>
                <w:sz w:val="28"/>
              </w:rPr>
              <w:t>617017唐山市第五医院</w:t>
            </w:r>
          </w:p>
        </w:tc>
        <w:tc>
          <w:tcPr>
            <w:tcW w:w="8432" w:type="dxa"/>
            <w:tcBorders>
              <w:bottom w:val="single" w:color="auto" w:sz="4" w:space="0"/>
            </w:tcBorders>
            <w:shd w:val="clear" w:color="auto" w:fill="auto"/>
            <w:noWrap/>
            <w:vAlign w:val="center"/>
          </w:tcPr>
          <w:p>
            <w:pPr>
              <w:widowControl/>
              <w:jc w:val="right"/>
              <w:rPr>
                <w:rFonts w:ascii="黑体" w:hAnsi="黑体" w:eastAsia="黑体" w:cs="宋体"/>
                <w:b/>
                <w:color w:val="000000"/>
                <w:kern w:val="0"/>
                <w:szCs w:val="21"/>
              </w:rPr>
            </w:pPr>
            <w:r>
              <w:rPr>
                <w:rFonts w:ascii="宋体" w:hAnsi="宋体"/>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1809" w:type="dxa"/>
            <w:vMerge w:val="restart"/>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项目编码</w:t>
            </w:r>
          </w:p>
        </w:tc>
        <w:tc>
          <w:tcPr>
            <w:tcW w:w="2268" w:type="dxa"/>
            <w:vMerge w:val="restart"/>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color w:val="000000"/>
                <w:kern w:val="0"/>
                <w:szCs w:val="21"/>
              </w:rPr>
              <w:t>项目名称</w:t>
            </w:r>
          </w:p>
        </w:tc>
        <w:tc>
          <w:tcPr>
            <w:tcW w:w="1418" w:type="dxa"/>
            <w:vMerge w:val="restart"/>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color w:val="000000"/>
                <w:kern w:val="0"/>
                <w:szCs w:val="21"/>
              </w:rPr>
              <w:t>项目总计</w:t>
            </w:r>
          </w:p>
        </w:tc>
        <w:tc>
          <w:tcPr>
            <w:tcW w:w="8679" w:type="dxa"/>
            <w:gridSpan w:val="2"/>
            <w:vMerge w:val="restart"/>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color w:val="000000"/>
                <w:kern w:val="0"/>
                <w:szCs w:val="21"/>
              </w:rPr>
              <w:t>项目文本说明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1809" w:type="dxa"/>
            <w:vMerge w:val="continue"/>
            <w:vAlign w:val="center"/>
          </w:tcPr>
          <w:p>
            <w:pPr>
              <w:widowControl/>
              <w:jc w:val="center"/>
              <w:rPr>
                <w:rFonts w:ascii="黑体" w:hAnsi="黑体" w:eastAsia="黑体" w:cs="宋体"/>
                <w:b/>
                <w:bCs/>
                <w:color w:val="000000"/>
                <w:kern w:val="0"/>
                <w:szCs w:val="21"/>
              </w:rPr>
            </w:pPr>
          </w:p>
        </w:tc>
        <w:tc>
          <w:tcPr>
            <w:tcW w:w="2268" w:type="dxa"/>
            <w:vMerge w:val="continue"/>
            <w:vAlign w:val="center"/>
          </w:tcPr>
          <w:p>
            <w:pPr>
              <w:widowControl/>
              <w:jc w:val="center"/>
              <w:rPr>
                <w:rFonts w:ascii="黑体" w:hAnsi="黑体" w:eastAsia="黑体" w:cs="宋体"/>
                <w:b/>
                <w:bCs/>
                <w:color w:val="000000"/>
                <w:kern w:val="0"/>
                <w:szCs w:val="21"/>
              </w:rPr>
            </w:pPr>
          </w:p>
        </w:tc>
        <w:tc>
          <w:tcPr>
            <w:tcW w:w="1418" w:type="dxa"/>
            <w:vMerge w:val="continue"/>
            <w:vAlign w:val="center"/>
          </w:tcPr>
          <w:p>
            <w:pPr>
              <w:widowControl/>
              <w:jc w:val="center"/>
              <w:rPr>
                <w:rFonts w:ascii="黑体" w:hAnsi="黑体" w:eastAsia="黑体" w:cs="宋体"/>
                <w:b/>
                <w:bCs/>
                <w:color w:val="000000"/>
                <w:kern w:val="0"/>
                <w:szCs w:val="21"/>
              </w:rPr>
            </w:pPr>
          </w:p>
        </w:tc>
        <w:tc>
          <w:tcPr>
            <w:tcW w:w="8679" w:type="dxa"/>
            <w:gridSpan w:val="2"/>
            <w:vMerge w:val="continue"/>
            <w:vAlign w:val="center"/>
          </w:tcPr>
          <w:p>
            <w:pPr>
              <w:widowControl/>
              <w:jc w:val="center"/>
              <w:rPr>
                <w:rFonts w:ascii="黑体" w:hAnsi="黑体" w:eastAsia="黑体" w:cs="宋体"/>
                <w:b/>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1809" w:type="dxa"/>
            <w:vMerge w:val="continue"/>
            <w:shd w:val="clear" w:color="auto" w:fill="auto"/>
            <w:vAlign w:val="center"/>
          </w:tcPr>
          <w:p>
            <w:pPr>
              <w:widowControl/>
              <w:jc w:val="left"/>
              <w:rPr>
                <w:rFonts w:ascii="宋体" w:hAnsi="宋体" w:cs="宋体"/>
                <w:color w:val="000000"/>
                <w:kern w:val="0"/>
                <w:szCs w:val="21"/>
              </w:rPr>
            </w:pPr>
          </w:p>
        </w:tc>
        <w:tc>
          <w:tcPr>
            <w:tcW w:w="2268" w:type="dxa"/>
            <w:vMerge w:val="continue"/>
            <w:shd w:val="clear" w:color="auto" w:fill="auto"/>
            <w:vAlign w:val="center"/>
          </w:tcPr>
          <w:p>
            <w:pPr>
              <w:widowControl/>
              <w:jc w:val="left"/>
              <w:rPr>
                <w:rFonts w:ascii="宋体" w:hAnsi="宋体" w:cs="宋体"/>
                <w:color w:val="000000"/>
                <w:kern w:val="0"/>
                <w:szCs w:val="21"/>
              </w:rPr>
            </w:pPr>
          </w:p>
        </w:tc>
        <w:tc>
          <w:tcPr>
            <w:tcW w:w="1418" w:type="dxa"/>
            <w:vMerge w:val="continue"/>
            <w:shd w:val="clear" w:color="auto" w:fill="auto"/>
            <w:vAlign w:val="center"/>
          </w:tcPr>
          <w:p>
            <w:pPr>
              <w:widowControl/>
              <w:jc w:val="right"/>
              <w:rPr>
                <w:rFonts w:ascii="宋体" w:hAnsi="宋体" w:cs="宋体"/>
                <w:color w:val="000000"/>
                <w:kern w:val="0"/>
                <w:szCs w:val="21"/>
              </w:rPr>
            </w:pPr>
          </w:p>
        </w:tc>
        <w:tc>
          <w:tcPr>
            <w:tcW w:w="8679" w:type="dxa"/>
            <w:gridSpan w:val="2"/>
            <w:vMerge w:val="continue"/>
            <w:shd w:val="clear" w:color="auto" w:fill="auto"/>
            <w:vAlign w:val="center"/>
          </w:tcPr>
          <w:p>
            <w:pPr>
              <w:widowControl/>
              <w:jc w:val="lef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1809" w:type="dxa"/>
            <w:shd w:val="clear" w:color="auto" w:fill="auto"/>
            <w:vAlign w:val="center"/>
          </w:tcPr>
          <w:p>
            <w:pPr>
              <w:widowControl/>
              <w:jc w:val="left"/>
              <w:rPr>
                <w:rFonts w:ascii="宋体" w:hAnsi="宋体" w:cs="宋体"/>
                <w:color w:val="000000"/>
                <w:kern w:val="0"/>
                <w:szCs w:val="21"/>
              </w:rPr>
            </w:pP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合计</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2360.47</w:t>
            </w:r>
          </w:p>
        </w:tc>
        <w:tc>
          <w:tcPr>
            <w:tcW w:w="8679" w:type="dxa"/>
            <w:gridSpan w:val="2"/>
            <w:shd w:val="clear" w:color="auto" w:fill="auto"/>
            <w:vAlign w:val="center"/>
          </w:tcPr>
          <w:p>
            <w:pPr>
              <w:widowControl/>
              <w:jc w:val="lef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61701718GGZ0001</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购置药品</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2016.00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医院治疗用药，全年需要采购药品</w:t>
            </w:r>
            <w:r>
              <w:rPr>
                <w:rFonts w:ascii="宋体" w:hAnsi="宋体" w:cs="宋体"/>
                <w:color w:val="000000"/>
                <w:kern w:val="0"/>
                <w:szCs w:val="21"/>
              </w:rPr>
              <w:t>2016万元。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61701718GGZ0002</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购置卫生材料</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49.00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医院治疗患者需要消耗一次性用品以及功能检验科消耗检验试剂及耗材，全年需要采购卫生材料</w:t>
            </w:r>
            <w:r>
              <w:rPr>
                <w:rFonts w:ascii="宋体" w:hAnsi="宋体" w:cs="宋体"/>
                <w:color w:val="000000"/>
                <w:kern w:val="0"/>
                <w:szCs w:val="21"/>
              </w:rPr>
              <w:t>49万元。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61701718GGZ0004</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购置台式计算机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3.40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医院医疗、办公用计算机，用于办公和患者看病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61701718GGZ0006</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购置打印机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5.22</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购置打印机便于日常工作需要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61701718GGZ0018</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购置床上用品及病号服</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23.24</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购置床上用品及病号服用于住院患者住院使用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61701718GGZ0019</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购置空调</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32.78</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全院大部分空调已经达到使用年限需更换，购置空调用于办公。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61701718GGZ0020</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购置七座商务车</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购置七座商务车保证卫生工作开展、下乡督导、排查、免费治疗等工作。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61701718GGZ0021</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购置炊事机械</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购置和面机、馒头机、蒸箱等用于食堂日常炊事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61701718GGZ0029</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门诊楼改造后标示制作</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门诊楼装修需要重新制作标识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61701718GGZ0030</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购置家具</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购置家具以满足日常办公需要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61701719GGZ0007</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激光一体机</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0.54</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医院办公使用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61701719GGZ0008</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购置工作服</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4.29</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为医院全体职工购置工作服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61701718GXS0024</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宿舍楼装修改造</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宿舍年久失修，地面、墙面最基本的外表都已破损，多年未粉刷，供暖设施锈蚀严重，洗漱间，卫生间没有上下水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61701718GXS0025</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防水工程</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每年都有补漏和想不到的情况发生，预防为主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61701718GXS0027</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地下管网改造</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地下管网多年没有更换，管道锈蚀严重，每年供暖都会有崩裂现象。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61701719GZX0020</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医院物业保洁费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医院新、老病房楼物业保洁费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61701719GZX0031</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医院洗涤业务外包</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28.00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医院洗衣设备严重老化且不完善，对衣物消毒达不到洗涤标准，综合论证后对外承包对医院比较有利，也有助于医院发展。</w:t>
            </w:r>
          </w:p>
        </w:tc>
      </w:tr>
    </w:tbl>
    <w:p>
      <w:pPr>
        <w:spacing w:line="20" w:lineRule="exact"/>
        <w:jc w:val="center"/>
        <w:rPr>
          <w:rFonts w:ascii="黑体" w:eastAsia="黑体"/>
          <w:b/>
          <w:sz w:val="32"/>
          <w:szCs w:val="32"/>
        </w:rPr>
      </w:pPr>
    </w:p>
    <w:p>
      <w:pPr>
        <w:spacing w:line="20" w:lineRule="exact"/>
        <w:jc w:val="center"/>
        <w:rPr>
          <w:rFonts w:ascii="黑体" w:eastAsia="黑体"/>
          <w:b/>
          <w:sz w:val="32"/>
          <w:szCs w:val="32"/>
        </w:rPr>
      </w:pPr>
    </w:p>
    <w:p>
      <w:pPr>
        <w:spacing w:line="20" w:lineRule="exact"/>
        <w:jc w:val="center"/>
        <w:rPr>
          <w:rFonts w:ascii="黑体" w:eastAsia="黑体"/>
          <w:b/>
          <w:sz w:val="32"/>
          <w:szCs w:val="32"/>
        </w:rPr>
      </w:pPr>
    </w:p>
    <w:p>
      <w:pPr>
        <w:spacing w:line="20" w:lineRule="exact"/>
      </w:pPr>
    </w:p>
    <w:p>
      <w:pPr>
        <w:spacing w:line="360" w:lineRule="auto"/>
        <w:jc w:val="left"/>
        <w:rPr>
          <w:rFonts w:ascii="宋体" w:hAnsi="宋体" w:eastAsia="宋体"/>
          <w:b/>
          <w:color w:val="000000"/>
          <w:sz w:val="28"/>
        </w:rPr>
        <w:sectPr>
          <w:headerReference r:id="rId7" w:type="default"/>
          <w:pgSz w:w="16838" w:h="11906" w:orient="landscape"/>
          <w:pgMar w:top="1800" w:right="1440" w:bottom="1800" w:left="1440" w:header="851" w:footer="992" w:gutter="0"/>
          <w:cols w:space="425" w:num="1"/>
          <w:docGrid w:type="lines" w:linePitch="312" w:charSpace="0"/>
        </w:sectPr>
      </w:pPr>
    </w:p>
    <w:p>
      <w:pPr>
        <w:spacing w:line="480" w:lineRule="auto"/>
        <w:jc w:val="left"/>
        <w:rPr>
          <w:rFonts w:ascii="宋体" w:hAnsi="宋体" w:eastAsia="宋体"/>
          <w:b/>
          <w:color w:val="000000"/>
          <w:sz w:val="28"/>
        </w:rPr>
      </w:pPr>
      <w:r>
        <w:rPr>
          <w:rFonts w:ascii="宋体" w:hAnsi="宋体" w:eastAsia="宋体"/>
          <w:b/>
          <w:color w:val="000000"/>
          <w:sz w:val="28"/>
        </w:rPr>
        <w:t>（二）专项项目安排说明</w:t>
      </w:r>
    </w:p>
    <w:p>
      <w:pPr>
        <w:numPr>
          <w:ilvl w:val="0"/>
          <w:numId w:val="1"/>
        </w:numPr>
      </w:pPr>
      <w:r>
        <w:rPr>
          <w:rFonts w:hint="eastAsia" w:ascii="宋体" w:hAnsi="宋体"/>
        </w:rPr>
        <w:t>以居民健康卡为核心的信息化建设</w:t>
      </w:r>
    </w:p>
    <w:p>
      <w:pPr>
        <w:autoSpaceDE w:val="0"/>
        <w:ind w:firstLine="420" w:firstLineChars="200"/>
      </w:pPr>
      <w:r>
        <w:rPr>
          <w:rFonts w:hint="eastAsia" w:ascii="宋体" w:hAnsi="宋体"/>
        </w:rPr>
        <w:t>我院于</w:t>
      </w:r>
      <w:r>
        <w:rPr>
          <w:rFonts w:hint="eastAsia"/>
        </w:rPr>
        <w:t>2015</w:t>
      </w:r>
      <w:r>
        <w:rPr>
          <w:rFonts w:hint="eastAsia" w:ascii="宋体" w:hAnsi="宋体"/>
        </w:rPr>
        <w:t>年</w:t>
      </w:r>
      <w:r>
        <w:rPr>
          <w:rFonts w:hint="eastAsia"/>
        </w:rPr>
        <w:t>10</w:t>
      </w:r>
      <w:r>
        <w:rPr>
          <w:rFonts w:hint="eastAsia" w:ascii="宋体" w:hAnsi="宋体"/>
        </w:rPr>
        <w:t>月收到市财政局拨付的</w:t>
      </w:r>
      <w:r>
        <w:rPr>
          <w:rFonts w:hint="eastAsia"/>
        </w:rPr>
        <w:t>2014</w:t>
      </w:r>
      <w:r>
        <w:rPr>
          <w:rFonts w:hint="eastAsia" w:ascii="宋体" w:hAnsi="宋体"/>
        </w:rPr>
        <w:t>年城市公立医院综合改革中央补助资金</w:t>
      </w:r>
      <w:r>
        <w:rPr>
          <w:rFonts w:hint="eastAsia"/>
        </w:rPr>
        <w:t>160</w:t>
      </w:r>
      <w:r>
        <w:rPr>
          <w:rFonts w:hint="eastAsia" w:ascii="宋体" w:hAnsi="宋体"/>
        </w:rPr>
        <w:t>万元（唐财社复（</w:t>
      </w:r>
      <w:r>
        <w:rPr>
          <w:rFonts w:hint="eastAsia"/>
        </w:rPr>
        <w:t>2015</w:t>
      </w:r>
      <w:r>
        <w:rPr>
          <w:rFonts w:hint="eastAsia" w:ascii="宋体" w:hAnsi="宋体"/>
        </w:rPr>
        <w:t>）</w:t>
      </w:r>
      <w:r>
        <w:rPr>
          <w:rFonts w:hint="eastAsia"/>
        </w:rPr>
        <w:t>149</w:t>
      </w:r>
      <w:r>
        <w:rPr>
          <w:rFonts w:hint="eastAsia" w:ascii="宋体" w:hAnsi="宋体"/>
        </w:rPr>
        <w:t>号</w:t>
      </w:r>
      <w:r>
        <w:rPr>
          <w:rFonts w:hint="eastAsia"/>
        </w:rPr>
        <w:t>130</w:t>
      </w:r>
      <w:r>
        <w:rPr>
          <w:rFonts w:hint="eastAsia" w:ascii="宋体" w:hAnsi="宋体"/>
        </w:rPr>
        <w:t>万元、唐财社复（</w:t>
      </w:r>
      <w:r>
        <w:rPr>
          <w:rFonts w:hint="eastAsia"/>
        </w:rPr>
        <w:t>2015</w:t>
      </w:r>
      <w:r>
        <w:rPr>
          <w:rFonts w:hint="eastAsia" w:ascii="宋体" w:hAnsi="宋体"/>
        </w:rPr>
        <w:t>）</w:t>
      </w:r>
      <w:r>
        <w:rPr>
          <w:rFonts w:hint="eastAsia"/>
        </w:rPr>
        <w:t>155</w:t>
      </w:r>
      <w:r>
        <w:rPr>
          <w:rFonts w:hint="eastAsia" w:ascii="宋体" w:hAnsi="宋体"/>
        </w:rPr>
        <w:t>号</w:t>
      </w:r>
      <w:r>
        <w:rPr>
          <w:rFonts w:hint="eastAsia"/>
        </w:rPr>
        <w:t>30</w:t>
      </w:r>
      <w:r>
        <w:rPr>
          <w:rFonts w:hint="eastAsia" w:ascii="宋体" w:hAnsi="宋体"/>
        </w:rPr>
        <w:t>万元），用于以居民健康卡为主导的信息化建设。</w:t>
      </w:r>
      <w:r>
        <w:rPr>
          <w:rFonts w:hint="eastAsia"/>
        </w:rPr>
        <w:t>2016</w:t>
      </w:r>
      <w:r>
        <w:rPr>
          <w:rFonts w:hint="eastAsia" w:ascii="宋体" w:hAnsi="宋体"/>
        </w:rPr>
        <w:t>年</w:t>
      </w:r>
      <w:r>
        <w:rPr>
          <w:rFonts w:hint="eastAsia"/>
        </w:rPr>
        <w:t>11</w:t>
      </w:r>
      <w:r>
        <w:rPr>
          <w:rFonts w:hint="eastAsia" w:ascii="宋体" w:hAnsi="宋体"/>
        </w:rPr>
        <w:t>月项目硬件部分按中标价</w:t>
      </w:r>
      <w:r>
        <w:rPr>
          <w:rFonts w:hint="eastAsia"/>
        </w:rPr>
        <w:t>61.19</w:t>
      </w:r>
      <w:r>
        <w:rPr>
          <w:rFonts w:hint="eastAsia" w:ascii="宋体" w:hAnsi="宋体"/>
        </w:rPr>
        <w:t>万元完成了资金拨付。该项目软件部分于</w:t>
      </w:r>
      <w:r>
        <w:rPr>
          <w:rFonts w:hint="eastAsia"/>
        </w:rPr>
        <w:t>2016</w:t>
      </w:r>
      <w:r>
        <w:rPr>
          <w:rFonts w:hint="eastAsia" w:ascii="宋体" w:hAnsi="宋体"/>
        </w:rPr>
        <w:t>年</w:t>
      </w:r>
      <w:r>
        <w:rPr>
          <w:rFonts w:hint="eastAsia"/>
        </w:rPr>
        <w:t>8</w:t>
      </w:r>
      <w:r>
        <w:rPr>
          <w:rFonts w:hint="eastAsia" w:ascii="宋体" w:hAnsi="宋体"/>
        </w:rPr>
        <w:t>月份完成招标，中标价格为</w:t>
      </w:r>
      <w:r>
        <w:rPr>
          <w:rFonts w:hint="eastAsia"/>
        </w:rPr>
        <w:t>78.8</w:t>
      </w:r>
      <w:r>
        <w:rPr>
          <w:rFonts w:hint="eastAsia" w:ascii="宋体" w:hAnsi="宋体"/>
        </w:rPr>
        <w:t>万元，于</w:t>
      </w:r>
      <w:r>
        <w:rPr>
          <w:rFonts w:hint="eastAsia"/>
        </w:rPr>
        <w:t>2017</w:t>
      </w:r>
      <w:r>
        <w:rPr>
          <w:rFonts w:hint="eastAsia" w:ascii="宋体" w:hAnsi="宋体"/>
        </w:rPr>
        <w:t>年</w:t>
      </w:r>
      <w:r>
        <w:rPr>
          <w:rFonts w:hint="eastAsia"/>
        </w:rPr>
        <w:t>11</w:t>
      </w:r>
      <w:r>
        <w:rPr>
          <w:rFonts w:hint="eastAsia" w:ascii="宋体" w:hAnsi="宋体"/>
        </w:rPr>
        <w:t>月份通过了院内验收，于</w:t>
      </w:r>
      <w:r>
        <w:rPr>
          <w:rFonts w:hint="eastAsia"/>
        </w:rPr>
        <w:t>2018</w:t>
      </w:r>
      <w:r>
        <w:rPr>
          <w:rFonts w:hint="eastAsia" w:ascii="宋体" w:hAnsi="宋体"/>
        </w:rPr>
        <w:t>年</w:t>
      </w:r>
      <w:r>
        <w:rPr>
          <w:rFonts w:hint="eastAsia"/>
        </w:rPr>
        <w:t>2</w:t>
      </w:r>
      <w:r>
        <w:rPr>
          <w:rFonts w:hint="eastAsia" w:ascii="宋体" w:hAnsi="宋体"/>
        </w:rPr>
        <w:t>月份通过了市卫计委规划信息处组织的专家验收，根据合同要求我院需支付该项费用。按规定</w:t>
      </w:r>
      <w:r>
        <w:rPr>
          <w:rFonts w:hint="eastAsia"/>
        </w:rPr>
        <w:t>2016</w:t>
      </w:r>
      <w:r>
        <w:rPr>
          <w:rFonts w:hint="eastAsia" w:ascii="宋体" w:hAnsi="宋体"/>
        </w:rPr>
        <w:t>年底市财政局已将剩余的中央补助资金</w:t>
      </w:r>
      <w:r>
        <w:rPr>
          <w:rFonts w:hint="eastAsia"/>
        </w:rPr>
        <w:t>98.81</w:t>
      </w:r>
      <w:r>
        <w:rPr>
          <w:rFonts w:hint="eastAsia" w:ascii="宋体" w:hAnsi="宋体"/>
        </w:rPr>
        <w:t>万元收回，我院现需要将信息化建设软件部分费用</w:t>
      </w:r>
      <w:r>
        <w:rPr>
          <w:rFonts w:hint="eastAsia"/>
        </w:rPr>
        <w:t>78.8</w:t>
      </w:r>
      <w:r>
        <w:rPr>
          <w:rFonts w:hint="eastAsia" w:ascii="宋体" w:hAnsi="宋体"/>
        </w:rPr>
        <w:t>万元纳入</w:t>
      </w:r>
      <w:r>
        <w:rPr>
          <w:rFonts w:hint="eastAsia"/>
        </w:rPr>
        <w:t>2019</w:t>
      </w:r>
      <w:r>
        <w:rPr>
          <w:rFonts w:hint="eastAsia" w:ascii="宋体" w:hAnsi="宋体"/>
        </w:rPr>
        <w:t>年财政预算安排。</w:t>
      </w:r>
    </w:p>
    <w:p>
      <w:pPr>
        <w:ind w:firstLine="420" w:firstLineChars="200"/>
      </w:pPr>
      <w:r>
        <w:rPr>
          <w:rFonts w:hint="eastAsia" w:ascii="宋体" w:hAnsi="宋体"/>
        </w:rPr>
        <w:t>根据市卫计委《唐山市</w:t>
      </w:r>
      <w:r>
        <w:rPr>
          <w:rFonts w:hint="eastAsia"/>
        </w:rPr>
        <w:t>2015</w:t>
      </w:r>
      <w:r>
        <w:rPr>
          <w:rFonts w:hint="eastAsia" w:ascii="宋体" w:hAnsi="宋体"/>
        </w:rPr>
        <w:t>年城市公立医院综合改革工作要点》文件要求，推进以居民健康卡建设为核心的卫生信息化建设，实现资源共享，互联互通，结合我院实际，启动信息化建设二期规划，具体安排如下：</w:t>
      </w:r>
    </w:p>
    <w:p>
      <w:r>
        <w:rPr>
          <w:rFonts w:hint="eastAsia" w:ascii="宋体" w:hAnsi="宋体"/>
        </w:rPr>
        <w:t>（一）、完善医院信息管理系统（</w:t>
      </w:r>
      <w:r>
        <w:rPr>
          <w:rFonts w:hint="eastAsia"/>
        </w:rPr>
        <w:t>HIS</w:t>
      </w:r>
      <w:r>
        <w:rPr>
          <w:rFonts w:hint="eastAsia" w:ascii="宋体" w:hAnsi="宋体"/>
        </w:rPr>
        <w:t>）</w:t>
      </w:r>
      <w:r>
        <w:rPr>
          <w:rFonts w:hint="eastAsia"/>
        </w:rPr>
        <w:t>,</w:t>
      </w:r>
      <w:r>
        <w:rPr>
          <w:rFonts w:hint="eastAsia" w:ascii="宋体" w:hAnsi="宋体"/>
        </w:rPr>
        <w:t>升级门诊医生站（含门诊电子病例），完成</w:t>
      </w:r>
      <w:r>
        <w:rPr>
          <w:rFonts w:hint="eastAsia"/>
        </w:rPr>
        <w:t>HIS</w:t>
      </w:r>
      <w:r>
        <w:rPr>
          <w:rFonts w:hint="eastAsia" w:ascii="宋体" w:hAnsi="宋体"/>
        </w:rPr>
        <w:t>系统与健康卡信息平台接口改造，并完成医保、权力动行机制系统、患者回访中心、趣医院等系统的接口。</w:t>
      </w:r>
    </w:p>
    <w:p>
      <w:r>
        <w:rPr>
          <w:rFonts w:hint="eastAsia" w:ascii="宋体" w:hAnsi="宋体"/>
        </w:rPr>
        <w:t>（二）、完善医院电子病历系统</w:t>
      </w:r>
      <w:r>
        <w:rPr>
          <w:rFonts w:hint="eastAsia"/>
        </w:rPr>
        <w:t>(EMR)</w:t>
      </w:r>
      <w:r>
        <w:rPr>
          <w:rFonts w:hint="eastAsia" w:ascii="宋体" w:hAnsi="宋体"/>
        </w:rPr>
        <w:t>，增加护理病历、护理记录单等，使我院电子病例系统达到二级水平，并完成健康卡接口。</w:t>
      </w:r>
    </w:p>
    <w:p>
      <w:r>
        <w:rPr>
          <w:rFonts w:hint="eastAsia" w:ascii="宋体" w:hAnsi="宋体"/>
        </w:rPr>
        <w:t>（三）、新增临床检验信息管理系统（</w:t>
      </w:r>
      <w:r>
        <w:rPr>
          <w:rFonts w:hint="eastAsia"/>
        </w:rPr>
        <w:t>LIS</w:t>
      </w:r>
      <w:r>
        <w:rPr>
          <w:rFonts w:hint="eastAsia" w:ascii="宋体" w:hAnsi="宋体"/>
        </w:rPr>
        <w:t>），实现门诊、住院检验信息数字化。</w:t>
      </w:r>
    </w:p>
    <w:p>
      <w:r>
        <w:rPr>
          <w:rFonts w:hint="eastAsia" w:ascii="宋体" w:hAnsi="宋体"/>
        </w:rPr>
        <w:t>（四）、新增合理用药系统（</w:t>
      </w:r>
      <w:r>
        <w:rPr>
          <w:rFonts w:hint="eastAsia"/>
        </w:rPr>
        <w:t>PASS</w:t>
      </w:r>
      <w:r>
        <w:rPr>
          <w:rFonts w:hint="eastAsia" w:ascii="宋体" w:hAnsi="宋体"/>
        </w:rPr>
        <w:t>），提高用药的安全性、合理性。</w:t>
      </w:r>
    </w:p>
    <w:p>
      <w:r>
        <w:rPr>
          <w:rFonts w:hint="eastAsia" w:ascii="宋体" w:hAnsi="宋体"/>
        </w:rPr>
        <w:t>（五）、完成疾病诊断相关分组</w:t>
      </w:r>
      <w:r>
        <w:rPr>
          <w:rFonts w:hint="eastAsia"/>
        </w:rPr>
        <w:t>DRGS</w:t>
      </w:r>
      <w:r>
        <w:rPr>
          <w:rFonts w:hint="eastAsia" w:ascii="宋体" w:hAnsi="宋体"/>
        </w:rPr>
        <w:t>系统涉及的病案首页及病案统计系统建设工作。</w:t>
      </w:r>
    </w:p>
    <w:p>
      <w:r>
        <w:rPr>
          <w:rFonts w:hint="eastAsia" w:ascii="宋体" w:hAnsi="宋体"/>
        </w:rPr>
        <w:t>（六）、新增临床路径信息管理系统。</w:t>
      </w:r>
    </w:p>
    <w:p>
      <w:r>
        <w:rPr>
          <w:rFonts w:hint="eastAsia" w:ascii="宋体" w:hAnsi="宋体"/>
        </w:rPr>
        <w:t>（七）、完善医院机房建设和系统硬件方面，增加系统的安全性和稳定性。</w:t>
      </w:r>
    </w:p>
    <w:p>
      <w:r>
        <w:rPr>
          <w:rFonts w:hint="eastAsia" w:ascii="宋体" w:hAnsi="宋体"/>
        </w:rPr>
        <w:t>（八）、</w:t>
      </w:r>
      <w:r>
        <w:rPr>
          <w:rFonts w:hint="eastAsia"/>
        </w:rPr>
        <w:t>DRGS</w:t>
      </w:r>
      <w:r>
        <w:rPr>
          <w:rFonts w:hint="eastAsia" w:ascii="宋体" w:hAnsi="宋体"/>
        </w:rPr>
        <w:t>系统完成疾病诊断相关分组。</w:t>
      </w:r>
    </w:p>
    <w:p>
      <w:r>
        <w:rPr>
          <w:rFonts w:hint="eastAsia"/>
        </w:rPr>
        <w:t xml:space="preserve">     </w:t>
      </w:r>
      <w:r>
        <w:rPr>
          <w:rFonts w:hint="eastAsia" w:ascii="宋体" w:hAnsi="宋体"/>
        </w:rPr>
        <w:t>由于我院的</w:t>
      </w:r>
      <w:r>
        <w:rPr>
          <w:rFonts w:hint="eastAsia"/>
        </w:rPr>
        <w:t>His</w:t>
      </w:r>
      <w:r>
        <w:rPr>
          <w:rFonts w:hint="eastAsia" w:ascii="宋体" w:hAnsi="宋体"/>
        </w:rPr>
        <w:t>系统和</w:t>
      </w:r>
      <w:r>
        <w:rPr>
          <w:rFonts w:hint="eastAsia"/>
        </w:rPr>
        <w:t>EMR</w:t>
      </w:r>
      <w:r>
        <w:rPr>
          <w:rFonts w:hint="eastAsia" w:ascii="宋体" w:hAnsi="宋体"/>
        </w:rPr>
        <w:t>系统于</w:t>
      </w:r>
      <w:r>
        <w:rPr>
          <w:rFonts w:hint="eastAsia"/>
        </w:rPr>
        <w:t>2014</w:t>
      </w:r>
      <w:r>
        <w:rPr>
          <w:rFonts w:hint="eastAsia" w:ascii="宋体" w:hAnsi="宋体"/>
        </w:rPr>
        <w:t>年底已更换，，故本次我院的</w:t>
      </w:r>
      <w:r>
        <w:rPr>
          <w:rFonts w:hint="eastAsia"/>
        </w:rPr>
        <w:t>His</w:t>
      </w:r>
      <w:r>
        <w:rPr>
          <w:rFonts w:hint="eastAsia" w:ascii="宋体" w:hAnsi="宋体"/>
        </w:rPr>
        <w:t>系统和</w:t>
      </w:r>
      <w:r>
        <w:rPr>
          <w:rFonts w:hint="eastAsia"/>
        </w:rPr>
        <w:t>EMR</w:t>
      </w:r>
      <w:r>
        <w:rPr>
          <w:rFonts w:hint="eastAsia" w:ascii="宋体" w:hAnsi="宋体"/>
        </w:rPr>
        <w:t>系统不再更换，而是采取升级的方式完成系统完善工作。本系统的建设需符合卫生部《医院信息系统基本规范》《电子病历基本规范》《电子病历基本架构与数据标准（试行）》、《河北省居民健康和应用技术规范集（试行）》等标准要求，符合国家卫计委《居民健康卡项目建设实施方案》《关于加快推进人口健康信息化建设的指导意见》的文件要求，建立以患者身份证为主索引的个人基本信息数据库，要支持居民健康卡运行并保障与市区域卫生信息平台实现有效衔接和数据共享，系统能随时适应医疗卫生体制改革政策的需要，并提供相关系统接口对接。</w:t>
      </w:r>
    </w:p>
    <w:p>
      <w:r>
        <w:rPr>
          <w:rFonts w:hint="eastAsia" w:ascii="宋体" w:hAnsi="宋体"/>
        </w:rPr>
        <w:t>二、第五医院综合病房楼改扩建项目基建投资</w:t>
      </w:r>
    </w:p>
    <w:p>
      <w:pPr>
        <w:autoSpaceDE w:val="0"/>
        <w:ind w:firstLine="420" w:firstLineChars="200"/>
      </w:pPr>
      <w:r>
        <w:rPr>
          <w:rFonts w:hint="eastAsia" w:ascii="宋体" w:hAnsi="宋体"/>
        </w:rPr>
        <w:t>唐山市第五医院综合病房楼改扩建项目是唐山市发展和改革委员会（唐发改社【</w:t>
      </w:r>
      <w:r>
        <w:rPr>
          <w:rFonts w:hint="eastAsia"/>
        </w:rPr>
        <w:t>2008</w:t>
      </w:r>
      <w:r>
        <w:rPr>
          <w:rFonts w:hint="eastAsia" w:ascii="宋体" w:hAnsi="宋体"/>
        </w:rPr>
        <w:t>】</w:t>
      </w:r>
      <w:r>
        <w:rPr>
          <w:rFonts w:hint="eastAsia"/>
        </w:rPr>
        <w:t>806</w:t>
      </w:r>
      <w:r>
        <w:rPr>
          <w:rFonts w:hint="eastAsia" w:ascii="宋体" w:hAnsi="宋体"/>
        </w:rPr>
        <w:t>号）于</w:t>
      </w:r>
      <w:r>
        <w:rPr>
          <w:rFonts w:hint="eastAsia"/>
        </w:rPr>
        <w:t>2008</w:t>
      </w:r>
      <w:r>
        <w:rPr>
          <w:rFonts w:hint="eastAsia" w:ascii="宋体" w:hAnsi="宋体"/>
        </w:rPr>
        <w:t>年</w:t>
      </w:r>
      <w:r>
        <w:rPr>
          <w:rFonts w:hint="eastAsia"/>
        </w:rPr>
        <w:t>12</w:t>
      </w:r>
      <w:r>
        <w:rPr>
          <w:rFonts w:hint="eastAsia" w:ascii="宋体" w:hAnsi="宋体"/>
        </w:rPr>
        <w:t>月批准立项</w:t>
      </w:r>
      <w:r>
        <w:rPr>
          <w:rFonts w:hint="eastAsia"/>
        </w:rPr>
        <w:t>,</w:t>
      </w:r>
      <w:r>
        <w:rPr>
          <w:rFonts w:hint="eastAsia" w:ascii="宋体" w:hAnsi="宋体"/>
        </w:rPr>
        <w:t>建设面积</w:t>
      </w:r>
      <w:r>
        <w:rPr>
          <w:rFonts w:hint="eastAsia"/>
        </w:rPr>
        <w:t>12222.11</w:t>
      </w:r>
      <w:r>
        <w:rPr>
          <w:rFonts w:hint="eastAsia" w:ascii="宋体" w:hAnsi="宋体"/>
        </w:rPr>
        <w:t>平方米，其中：新建综合病房楼</w:t>
      </w:r>
      <w:r>
        <w:rPr>
          <w:rFonts w:hint="eastAsia"/>
        </w:rPr>
        <w:t>7874.62</w:t>
      </w:r>
      <w:r>
        <w:rPr>
          <w:rFonts w:hint="eastAsia" w:ascii="宋体" w:hAnsi="宋体"/>
        </w:rPr>
        <w:t>平方米，改建原病房楼</w:t>
      </w:r>
      <w:r>
        <w:rPr>
          <w:rFonts w:hint="eastAsia"/>
        </w:rPr>
        <w:t>4347.49</w:t>
      </w:r>
      <w:r>
        <w:rPr>
          <w:rFonts w:hint="eastAsia" w:ascii="宋体" w:hAnsi="宋体"/>
        </w:rPr>
        <w:t>平方米，建设投资概算</w:t>
      </w:r>
      <w:r>
        <w:rPr>
          <w:rFonts w:hint="eastAsia"/>
        </w:rPr>
        <w:t>4621.20</w:t>
      </w:r>
      <w:r>
        <w:rPr>
          <w:rFonts w:hint="eastAsia" w:ascii="宋体" w:hAnsi="宋体"/>
        </w:rPr>
        <w:t>万元。该项目于</w:t>
      </w:r>
      <w:r>
        <w:rPr>
          <w:rFonts w:hint="eastAsia"/>
        </w:rPr>
        <w:t>2014</w:t>
      </w:r>
      <w:r>
        <w:rPr>
          <w:rFonts w:hint="eastAsia" w:ascii="宋体" w:hAnsi="宋体"/>
        </w:rPr>
        <w:t>年</w:t>
      </w:r>
      <w:r>
        <w:rPr>
          <w:rFonts w:hint="eastAsia"/>
        </w:rPr>
        <w:t>5</w:t>
      </w:r>
      <w:r>
        <w:rPr>
          <w:rFonts w:hint="eastAsia" w:ascii="宋体" w:hAnsi="宋体"/>
        </w:rPr>
        <w:t>月</w:t>
      </w:r>
      <w:r>
        <w:rPr>
          <w:rFonts w:hint="eastAsia"/>
        </w:rPr>
        <w:t>16</w:t>
      </w:r>
      <w:r>
        <w:rPr>
          <w:rFonts w:hint="eastAsia" w:ascii="宋体" w:hAnsi="宋体"/>
        </w:rPr>
        <w:t xml:space="preserve">日正式开工建设。 </w:t>
      </w:r>
      <w:r>
        <w:rPr>
          <w:rFonts w:hint="eastAsia"/>
        </w:rPr>
        <w:t>2018</w:t>
      </w:r>
      <w:r>
        <w:rPr>
          <w:rFonts w:hint="eastAsia" w:ascii="宋体" w:hAnsi="宋体"/>
        </w:rPr>
        <w:t>年初结转上年财政资金</w:t>
      </w:r>
      <w:r>
        <w:rPr>
          <w:rFonts w:hint="eastAsia"/>
        </w:rPr>
        <w:t>562.19</w:t>
      </w:r>
      <w:r>
        <w:rPr>
          <w:rFonts w:hint="eastAsia" w:ascii="宋体" w:hAnsi="宋体"/>
        </w:rPr>
        <w:t>万元，实际支出</w:t>
      </w:r>
      <w:r>
        <w:rPr>
          <w:rFonts w:hint="eastAsia"/>
        </w:rPr>
        <w:t>1.186</w:t>
      </w:r>
      <w:r>
        <w:rPr>
          <w:rFonts w:hint="eastAsia" w:ascii="宋体" w:hAnsi="宋体"/>
        </w:rPr>
        <w:t>万元，其余资金</w:t>
      </w:r>
      <w:r>
        <w:rPr>
          <w:rFonts w:hint="eastAsia"/>
        </w:rPr>
        <w:t>561.004</w:t>
      </w:r>
      <w:r>
        <w:rPr>
          <w:rFonts w:hint="eastAsia" w:ascii="宋体" w:hAnsi="宋体"/>
        </w:rPr>
        <w:t>万元于</w:t>
      </w:r>
      <w:r>
        <w:rPr>
          <w:rFonts w:hint="eastAsia"/>
        </w:rPr>
        <w:t>2018</w:t>
      </w:r>
      <w:r>
        <w:rPr>
          <w:rFonts w:hint="eastAsia" w:ascii="宋体" w:hAnsi="宋体"/>
        </w:rPr>
        <w:t>年</w:t>
      </w:r>
      <w:r>
        <w:rPr>
          <w:rFonts w:hint="eastAsia"/>
        </w:rPr>
        <w:t>6</w:t>
      </w:r>
      <w:r>
        <w:rPr>
          <w:rFonts w:hint="eastAsia" w:ascii="宋体" w:hAnsi="宋体"/>
        </w:rPr>
        <w:t>月末财政予以收回。根据该项目的进度</w:t>
      </w:r>
      <w:r>
        <w:rPr>
          <w:rFonts w:hint="eastAsia"/>
        </w:rPr>
        <w:t>2019</w:t>
      </w:r>
      <w:r>
        <w:rPr>
          <w:rFonts w:hint="eastAsia" w:ascii="宋体" w:hAnsi="宋体"/>
        </w:rPr>
        <w:t>年预计使用资金</w:t>
      </w:r>
      <w:r>
        <w:rPr>
          <w:rFonts w:hint="eastAsia"/>
        </w:rPr>
        <w:t>528.16</w:t>
      </w:r>
      <w:r>
        <w:rPr>
          <w:rFonts w:hint="eastAsia" w:ascii="宋体" w:hAnsi="宋体"/>
        </w:rPr>
        <w:t xml:space="preserve">万元包括：（一）工程类费用 </w:t>
      </w:r>
      <w:r>
        <w:rPr>
          <w:rFonts w:hint="eastAsia"/>
        </w:rPr>
        <w:t>471.21</w:t>
      </w:r>
      <w:r>
        <w:rPr>
          <w:rFonts w:hint="eastAsia" w:ascii="宋体" w:hAnsi="宋体"/>
        </w:rPr>
        <w:t>万元，包括建筑物费用</w:t>
      </w:r>
      <w:r>
        <w:rPr>
          <w:rFonts w:hint="eastAsia"/>
        </w:rPr>
        <w:t>423.90</w:t>
      </w:r>
      <w:r>
        <w:rPr>
          <w:rFonts w:hint="eastAsia" w:ascii="宋体" w:hAnsi="宋体"/>
        </w:rPr>
        <w:t>万元、室外工程</w:t>
      </w:r>
      <w:r>
        <w:rPr>
          <w:rFonts w:hint="eastAsia"/>
        </w:rPr>
        <w:t>47.31</w:t>
      </w:r>
      <w:r>
        <w:rPr>
          <w:rFonts w:hint="eastAsia" w:ascii="宋体" w:hAnsi="宋体"/>
        </w:rPr>
        <w:t xml:space="preserve">万元（二）其它及服务类需资金 </w:t>
      </w:r>
      <w:r>
        <w:rPr>
          <w:rFonts w:hint="eastAsia"/>
        </w:rPr>
        <w:t>50.13</w:t>
      </w:r>
      <w:r>
        <w:rPr>
          <w:rFonts w:hint="eastAsia" w:ascii="宋体" w:hAnsi="宋体"/>
        </w:rPr>
        <w:t>万元</w:t>
      </w:r>
      <w:r>
        <w:rPr>
          <w:rFonts w:hint="eastAsia"/>
        </w:rPr>
        <w:t>(</w:t>
      </w:r>
      <w:r>
        <w:rPr>
          <w:rFonts w:hint="eastAsia" w:ascii="宋体" w:hAnsi="宋体"/>
        </w:rPr>
        <w:t>三）由我院垫付的空调站、一次性破路费：</w:t>
      </w:r>
      <w:r>
        <w:rPr>
          <w:rFonts w:hint="eastAsia"/>
        </w:rPr>
        <w:t>6.82</w:t>
      </w:r>
      <w:r>
        <w:rPr>
          <w:rFonts w:hint="eastAsia" w:ascii="宋体" w:hAnsi="宋体"/>
        </w:rPr>
        <w:t>万元，需市财政纳入预算安排。</w:t>
      </w:r>
    </w:p>
    <w:p>
      <w:pPr>
        <w:ind w:firstLine="420" w:firstLineChars="200"/>
      </w:pPr>
      <w:r>
        <w:rPr>
          <w:rFonts w:hint="eastAsia" w:ascii="宋体" w:hAnsi="宋体"/>
        </w:rPr>
        <w:t>唐山市第五医院是一所精神、心理疾病专科医院，承担着全市</w:t>
      </w:r>
      <w:r>
        <w:rPr>
          <w:rFonts w:hint="eastAsia"/>
        </w:rPr>
        <w:t>700</w:t>
      </w:r>
      <w:r>
        <w:rPr>
          <w:rFonts w:hint="eastAsia" w:ascii="宋体" w:hAnsi="宋体"/>
        </w:rPr>
        <w:t>多万人口的精神、心理疾病的预防、治疗和康复工作。随着社会的发展，我院现有基础设施不能满足社会需求，</w:t>
      </w:r>
      <w:r>
        <w:rPr>
          <w:rFonts w:hint="eastAsia"/>
        </w:rPr>
        <w:t>2008</w:t>
      </w:r>
      <w:r>
        <w:rPr>
          <w:rFonts w:hint="eastAsia" w:ascii="宋体" w:hAnsi="宋体"/>
        </w:rPr>
        <w:t>年</w:t>
      </w:r>
      <w:r>
        <w:rPr>
          <w:rFonts w:hint="eastAsia"/>
        </w:rPr>
        <w:t>12</w:t>
      </w:r>
      <w:r>
        <w:rPr>
          <w:rFonts w:hint="eastAsia" w:ascii="宋体" w:hAnsi="宋体"/>
        </w:rPr>
        <w:t>月，根据国家发改委、卫生部《关于编报精神卫生防治体系建设与发展规划备选项目和</w:t>
      </w:r>
      <w:r>
        <w:rPr>
          <w:rFonts w:hint="eastAsia"/>
        </w:rPr>
        <w:t>2009</w:t>
      </w:r>
      <w:r>
        <w:rPr>
          <w:rFonts w:hint="eastAsia" w:ascii="宋体" w:hAnsi="宋体"/>
        </w:rPr>
        <w:t>年建设项目中央预算内专项资金投资计划的通知》精神，我院提出扩建申请，当年</w:t>
      </w:r>
      <w:r>
        <w:rPr>
          <w:rFonts w:hint="eastAsia"/>
        </w:rPr>
        <w:t>12</w:t>
      </w:r>
      <w:r>
        <w:rPr>
          <w:rFonts w:hint="eastAsia" w:ascii="宋体" w:hAnsi="宋体"/>
        </w:rPr>
        <w:t>月市发改委批准立项。综合病房楼改扩建工程总建筑面积</w:t>
      </w:r>
      <w:r>
        <w:rPr>
          <w:rFonts w:hint="eastAsia"/>
        </w:rPr>
        <w:t>12222.11</w:t>
      </w:r>
      <w:r>
        <w:rPr>
          <w:rFonts w:hint="eastAsia" w:ascii="宋体" w:hAnsi="宋体"/>
        </w:rPr>
        <w:t>平方米，其中：新建病房综合楼</w:t>
      </w:r>
      <w:r>
        <w:rPr>
          <w:rFonts w:hint="eastAsia"/>
        </w:rPr>
        <w:t>7874.62</w:t>
      </w:r>
      <w:r>
        <w:rPr>
          <w:rFonts w:hint="eastAsia" w:ascii="宋体" w:hAnsi="宋体"/>
        </w:rPr>
        <w:t>平方米（地上建筑面积</w:t>
      </w:r>
      <w:r>
        <w:rPr>
          <w:rFonts w:hint="eastAsia"/>
        </w:rPr>
        <w:t>7507.5</w:t>
      </w:r>
      <w:r>
        <w:rPr>
          <w:rFonts w:hint="eastAsia" w:ascii="宋体" w:hAnsi="宋体"/>
        </w:rPr>
        <w:t>平方米，地下建筑面积</w:t>
      </w:r>
      <w:r>
        <w:rPr>
          <w:rFonts w:hint="eastAsia"/>
        </w:rPr>
        <w:t>367.12</w:t>
      </w:r>
      <w:r>
        <w:rPr>
          <w:rFonts w:hint="eastAsia" w:ascii="宋体" w:hAnsi="宋体"/>
        </w:rPr>
        <w:t>平方米），原有病房楼改建（装修）</w:t>
      </w:r>
      <w:r>
        <w:rPr>
          <w:rFonts w:hint="eastAsia"/>
        </w:rPr>
        <w:t>4347.49</w:t>
      </w:r>
      <w:r>
        <w:rPr>
          <w:rFonts w:hint="eastAsia" w:ascii="宋体" w:hAnsi="宋体"/>
        </w:rPr>
        <w:t>平方米。整体建筑设置消防喷淋系统、网络传输系统、中央空调，增设室内外供电、供水、供热管网等设施。我院现有建筑面积</w:t>
      </w:r>
      <w:r>
        <w:rPr>
          <w:rFonts w:hint="eastAsia"/>
        </w:rPr>
        <w:t>8900</w:t>
      </w:r>
      <w:r>
        <w:rPr>
          <w:rFonts w:hint="eastAsia" w:ascii="宋体" w:hAnsi="宋体"/>
        </w:rPr>
        <w:t>平方米，本次新建</w:t>
      </w:r>
      <w:r>
        <w:rPr>
          <w:rFonts w:hint="eastAsia"/>
        </w:rPr>
        <w:t>7874.62</w:t>
      </w:r>
      <w:r>
        <w:rPr>
          <w:rFonts w:hint="eastAsia" w:ascii="宋体" w:hAnsi="宋体"/>
        </w:rPr>
        <w:t>平法米，医院规模扩大近一倍。</w:t>
      </w:r>
    </w:p>
    <w:p>
      <w:r>
        <w:rPr>
          <w:rFonts w:hint="eastAsia" w:ascii="宋体" w:hAnsi="宋体"/>
        </w:rPr>
        <w:t>三、综合病房楼改扩建项目（装备、设备投资）</w:t>
      </w:r>
    </w:p>
    <w:p>
      <w:pPr>
        <w:autoSpaceDE w:val="0"/>
        <w:ind w:firstLine="420" w:firstLineChars="200"/>
      </w:pPr>
      <w:r>
        <w:rPr>
          <w:rFonts w:hint="eastAsia" w:ascii="宋体" w:hAnsi="宋体"/>
        </w:rPr>
        <w:t>唐山市第五医院综合病房楼改扩建项目是唐山市发展和改革委员会（唐发改社【</w:t>
      </w:r>
      <w:r>
        <w:rPr>
          <w:rFonts w:hint="eastAsia"/>
        </w:rPr>
        <w:t>2008</w:t>
      </w:r>
      <w:r>
        <w:rPr>
          <w:rFonts w:hint="eastAsia" w:ascii="宋体" w:hAnsi="宋体"/>
        </w:rPr>
        <w:t>】</w:t>
      </w:r>
      <w:r>
        <w:rPr>
          <w:rFonts w:hint="eastAsia"/>
        </w:rPr>
        <w:t>806</w:t>
      </w:r>
      <w:r>
        <w:rPr>
          <w:rFonts w:hint="eastAsia" w:ascii="宋体" w:hAnsi="宋体"/>
        </w:rPr>
        <w:t>号）于</w:t>
      </w:r>
      <w:r>
        <w:rPr>
          <w:rFonts w:hint="eastAsia"/>
        </w:rPr>
        <w:t>2008</w:t>
      </w:r>
      <w:r>
        <w:rPr>
          <w:rFonts w:hint="eastAsia" w:ascii="宋体" w:hAnsi="宋体"/>
        </w:rPr>
        <w:t>年</w:t>
      </w:r>
      <w:r>
        <w:rPr>
          <w:rFonts w:hint="eastAsia"/>
        </w:rPr>
        <w:t>12</w:t>
      </w:r>
      <w:r>
        <w:rPr>
          <w:rFonts w:hint="eastAsia" w:ascii="宋体" w:hAnsi="宋体"/>
        </w:rPr>
        <w:t>月批准立项</w:t>
      </w:r>
      <w:r>
        <w:rPr>
          <w:rFonts w:hint="eastAsia"/>
        </w:rPr>
        <w:t>,</w:t>
      </w:r>
      <w:r>
        <w:rPr>
          <w:rFonts w:hint="eastAsia" w:ascii="宋体" w:hAnsi="宋体"/>
        </w:rPr>
        <w:t>原计划只安排了原病房楼改造及新建病房楼的单体建筑投资，附属配套装备及医疗设备未做安排</w:t>
      </w:r>
      <w:r>
        <w:rPr>
          <w:rFonts w:hint="eastAsia"/>
        </w:rPr>
        <w:t>,2017</w:t>
      </w:r>
      <w:r>
        <w:rPr>
          <w:rFonts w:hint="eastAsia" w:ascii="宋体" w:hAnsi="宋体"/>
        </w:rPr>
        <w:t>年财政安排预算资金</w:t>
      </w:r>
      <w:r>
        <w:rPr>
          <w:rFonts w:hint="eastAsia"/>
        </w:rPr>
        <w:t>650</w:t>
      </w:r>
      <w:r>
        <w:rPr>
          <w:rFonts w:hint="eastAsia" w:ascii="宋体" w:hAnsi="宋体"/>
        </w:rPr>
        <w:t>万元。但由于</w:t>
      </w:r>
      <w:r>
        <w:rPr>
          <w:rFonts w:hint="eastAsia"/>
        </w:rPr>
        <w:t>2018</w:t>
      </w:r>
      <w:r>
        <w:rPr>
          <w:rFonts w:hint="eastAsia" w:ascii="宋体" w:hAnsi="宋体"/>
        </w:rPr>
        <w:t>年新建病房楼尚未投入使用，装备设备购置后无处安放，我院只采购少量装备设备，许多装备设备无法购置。</w:t>
      </w:r>
      <w:r>
        <w:rPr>
          <w:rFonts w:hint="eastAsia"/>
        </w:rPr>
        <w:t>2018</w:t>
      </w:r>
      <w:r>
        <w:rPr>
          <w:rFonts w:hint="eastAsia" w:ascii="宋体" w:hAnsi="宋体"/>
        </w:rPr>
        <w:t>年初结转上年财政资金</w:t>
      </w:r>
      <w:r>
        <w:rPr>
          <w:rFonts w:hint="eastAsia"/>
        </w:rPr>
        <w:t>492.058</w:t>
      </w:r>
      <w:r>
        <w:rPr>
          <w:rFonts w:hint="eastAsia" w:ascii="宋体" w:hAnsi="宋体"/>
        </w:rPr>
        <w:t>万元，实际支出</w:t>
      </w:r>
      <w:r>
        <w:rPr>
          <w:rFonts w:hint="eastAsia"/>
        </w:rPr>
        <w:t>37.5475</w:t>
      </w:r>
      <w:r>
        <w:rPr>
          <w:rFonts w:hint="eastAsia" w:ascii="宋体" w:hAnsi="宋体"/>
        </w:rPr>
        <w:t>万元，其余资金</w:t>
      </w:r>
      <w:r>
        <w:rPr>
          <w:rFonts w:hint="eastAsia"/>
        </w:rPr>
        <w:t>454.5105</w:t>
      </w:r>
      <w:r>
        <w:rPr>
          <w:rFonts w:hint="eastAsia" w:ascii="宋体" w:hAnsi="宋体"/>
        </w:rPr>
        <w:t>万元于</w:t>
      </w:r>
      <w:r>
        <w:rPr>
          <w:rFonts w:hint="eastAsia"/>
        </w:rPr>
        <w:t>2018</w:t>
      </w:r>
      <w:r>
        <w:rPr>
          <w:rFonts w:hint="eastAsia" w:ascii="宋体" w:hAnsi="宋体"/>
        </w:rPr>
        <w:t>年</w:t>
      </w:r>
      <w:r>
        <w:rPr>
          <w:rFonts w:hint="eastAsia"/>
        </w:rPr>
        <w:t>6</w:t>
      </w:r>
      <w:r>
        <w:rPr>
          <w:rFonts w:hint="eastAsia" w:ascii="宋体" w:hAnsi="宋体"/>
        </w:rPr>
        <w:t>月末财政予以收回。为了保证该项目尽快投入使用需财政继续投入装备设备资金</w:t>
      </w:r>
      <w:r>
        <w:rPr>
          <w:rFonts w:hint="eastAsia"/>
        </w:rPr>
        <w:t>454.52</w:t>
      </w:r>
      <w:r>
        <w:rPr>
          <w:rFonts w:hint="eastAsia" w:ascii="宋体" w:hAnsi="宋体"/>
        </w:rPr>
        <w:t>万元，主要包括：医用诊疗器械类</w:t>
      </w:r>
      <w:r>
        <w:rPr>
          <w:rFonts w:hint="eastAsia"/>
        </w:rPr>
        <w:t>91.16</w:t>
      </w:r>
      <w:r>
        <w:rPr>
          <w:rFonts w:hint="eastAsia" w:ascii="宋体" w:hAnsi="宋体"/>
        </w:rPr>
        <w:t>万元、教学设备类</w:t>
      </w:r>
      <w:r>
        <w:rPr>
          <w:rFonts w:hint="eastAsia"/>
        </w:rPr>
        <w:t>11.43</w:t>
      </w:r>
      <w:r>
        <w:rPr>
          <w:rFonts w:hint="eastAsia" w:ascii="宋体" w:hAnsi="宋体"/>
        </w:rPr>
        <w:t>万元、信息化系统</w:t>
      </w:r>
      <w:r>
        <w:rPr>
          <w:rFonts w:hint="eastAsia"/>
        </w:rPr>
        <w:t>93.87</w:t>
      </w:r>
      <w:r>
        <w:rPr>
          <w:rFonts w:hint="eastAsia" w:ascii="宋体" w:hAnsi="宋体"/>
        </w:rPr>
        <w:t>万元、工娱治疗类</w:t>
      </w:r>
      <w:r>
        <w:rPr>
          <w:rFonts w:hint="eastAsia"/>
        </w:rPr>
        <w:t>48.94</w:t>
      </w:r>
      <w:r>
        <w:rPr>
          <w:rFonts w:hint="eastAsia" w:ascii="宋体" w:hAnsi="宋体"/>
        </w:rPr>
        <w:t>万元、其他零星装备</w:t>
      </w:r>
      <w:r>
        <w:rPr>
          <w:rFonts w:hint="eastAsia"/>
        </w:rPr>
        <w:t>18.70</w:t>
      </w:r>
      <w:r>
        <w:rPr>
          <w:rFonts w:hint="eastAsia" w:ascii="宋体" w:hAnsi="宋体"/>
        </w:rPr>
        <w:t>万元；急需必要医疗设备</w:t>
      </w:r>
      <w:r>
        <w:rPr>
          <w:rFonts w:hint="eastAsia"/>
        </w:rPr>
        <w:t>190.48</w:t>
      </w:r>
      <w:r>
        <w:rPr>
          <w:rFonts w:hint="eastAsia" w:ascii="宋体" w:hAnsi="宋体"/>
        </w:rPr>
        <w:t>万元。</w:t>
      </w:r>
      <w:r>
        <w:rPr>
          <w:rFonts w:hint="eastAsia"/>
        </w:rPr>
        <w:t>2019</w:t>
      </w:r>
      <w:r>
        <w:rPr>
          <w:rFonts w:hint="eastAsia" w:ascii="宋体" w:hAnsi="宋体"/>
        </w:rPr>
        <w:t>年需纳入财政预算安排</w:t>
      </w:r>
      <w:r>
        <w:rPr>
          <w:rFonts w:hint="eastAsia"/>
        </w:rPr>
        <w:t>424.52</w:t>
      </w:r>
      <w:r>
        <w:rPr>
          <w:rFonts w:hint="eastAsia" w:ascii="宋体" w:hAnsi="宋体"/>
        </w:rPr>
        <w:t>万元（扣除设备采购质保金</w:t>
      </w:r>
      <w:r>
        <w:rPr>
          <w:rFonts w:hint="eastAsia"/>
        </w:rPr>
        <w:t>30</w:t>
      </w:r>
      <w:r>
        <w:rPr>
          <w:rFonts w:hint="eastAsia" w:ascii="宋体" w:hAnsi="宋体"/>
        </w:rPr>
        <w:t xml:space="preserve">万元。）    </w:t>
      </w:r>
    </w:p>
    <w:p>
      <w:pPr>
        <w:autoSpaceDE w:val="0"/>
      </w:pPr>
      <w:r>
        <w:rPr>
          <w:rFonts w:hint="eastAsia" w:ascii="宋体" w:hAnsi="宋体"/>
        </w:rPr>
        <w:t>四、电梯设备购置</w:t>
      </w:r>
    </w:p>
    <w:p>
      <w:pPr>
        <w:autoSpaceDE w:val="0"/>
        <w:ind w:firstLine="420" w:firstLineChars="200"/>
      </w:pPr>
      <w:r>
        <w:rPr>
          <w:rFonts w:hint="eastAsia" w:ascii="宋体" w:hAnsi="宋体"/>
        </w:rPr>
        <w:t>我院是市直唯一一家精神专科医院，属于公益一类政策性单位，承担着全市人民精神和心理疾病的治疗任务。我院旧病房楼的杭州新马牌医用电梯安装于</w:t>
      </w:r>
      <w:r>
        <w:rPr>
          <w:rFonts w:hint="eastAsia"/>
        </w:rPr>
        <w:t>2005</w:t>
      </w:r>
      <w:r>
        <w:rPr>
          <w:rFonts w:hint="eastAsia" w:ascii="宋体" w:hAnsi="宋体"/>
        </w:rPr>
        <w:t>年</w:t>
      </w:r>
      <w:r>
        <w:rPr>
          <w:rFonts w:hint="eastAsia"/>
        </w:rPr>
        <w:t>,</w:t>
      </w:r>
      <w:r>
        <w:rPr>
          <w:rFonts w:hint="eastAsia" w:ascii="宋体" w:hAnsi="宋体"/>
        </w:rPr>
        <w:t>载重量</w:t>
      </w:r>
      <w:r>
        <w:rPr>
          <w:rFonts w:hint="eastAsia"/>
        </w:rPr>
        <w:t>1600</w:t>
      </w:r>
      <w:r>
        <w:rPr>
          <w:rFonts w:hint="eastAsia" w:ascii="宋体" w:hAnsi="宋体"/>
        </w:rPr>
        <w:t>公斤</w:t>
      </w:r>
      <w:r>
        <w:rPr>
          <w:rFonts w:hint="eastAsia"/>
        </w:rPr>
        <w:t>,</w:t>
      </w:r>
      <w:r>
        <w:rPr>
          <w:rFonts w:hint="eastAsia" w:ascii="宋体" w:hAnsi="宋体"/>
        </w:rPr>
        <w:t>运行至今已</w:t>
      </w:r>
      <w:r>
        <w:rPr>
          <w:rFonts w:hint="eastAsia"/>
        </w:rPr>
        <w:t>13</w:t>
      </w:r>
      <w:r>
        <w:rPr>
          <w:rFonts w:hint="eastAsia" w:ascii="宋体" w:hAnsi="宋体"/>
        </w:rPr>
        <w:t>年之久。目前该电梯的制造厂家已倒闭，原厂的零部件早已无从寻找。由于该电梯运行年久</w:t>
      </w:r>
      <w:r>
        <w:rPr>
          <w:rFonts w:hint="eastAsia"/>
        </w:rPr>
        <w:t>,</w:t>
      </w:r>
      <w:r>
        <w:rPr>
          <w:rFonts w:hint="eastAsia" w:ascii="宋体" w:hAnsi="宋体"/>
        </w:rPr>
        <w:t>使用频率高</w:t>
      </w:r>
      <w:r>
        <w:rPr>
          <w:rFonts w:hint="eastAsia"/>
        </w:rPr>
        <w:t>,</w:t>
      </w:r>
      <w:r>
        <w:rPr>
          <w:rFonts w:hint="eastAsia" w:ascii="宋体" w:hAnsi="宋体"/>
        </w:rPr>
        <w:t>经常发生故障</w:t>
      </w:r>
      <w:r>
        <w:rPr>
          <w:rFonts w:hint="eastAsia"/>
        </w:rPr>
        <w:t>,</w:t>
      </w:r>
      <w:r>
        <w:rPr>
          <w:rFonts w:hint="eastAsia" w:ascii="宋体" w:hAnsi="宋体"/>
        </w:rPr>
        <w:t>时有病人被关以及轿厢突然下滑数层等问题。该电梯机械部件严重磨损，电器部件老化，存在一定安全隐患。经过综合论证，我院急需更换一部安全系数高的新电梯预计金额</w:t>
      </w:r>
      <w:r>
        <w:rPr>
          <w:rFonts w:hint="eastAsia"/>
        </w:rPr>
        <w:t>29</w:t>
      </w:r>
      <w:r>
        <w:rPr>
          <w:rFonts w:hint="eastAsia" w:ascii="宋体" w:hAnsi="宋体"/>
        </w:rPr>
        <w:t>万元，由于我院经营困难、长年亏损、无力使用自有资金购置，故需纳入</w:t>
      </w:r>
      <w:r>
        <w:rPr>
          <w:rFonts w:hint="eastAsia"/>
        </w:rPr>
        <w:t>2019</w:t>
      </w:r>
      <w:r>
        <w:rPr>
          <w:rFonts w:hint="eastAsia" w:ascii="宋体" w:hAnsi="宋体"/>
        </w:rPr>
        <w:t>年财政预算安排。</w:t>
      </w:r>
    </w:p>
    <w:p/>
    <w:p/>
    <w:p>
      <w:pPr>
        <w:spacing w:line="360" w:lineRule="auto"/>
        <w:jc w:val="left"/>
        <w:rPr>
          <w:rFonts w:ascii="宋体" w:hAnsi="宋体" w:eastAsia="宋体"/>
          <w:b/>
          <w:color w:val="000000"/>
          <w:sz w:val="28"/>
        </w:rPr>
        <w:sectPr>
          <w:pgSz w:w="11906" w:h="16838"/>
          <w:pgMar w:top="1440" w:right="1800" w:bottom="1440" w:left="1800" w:header="851" w:footer="992" w:gutter="0"/>
          <w:cols w:space="425" w:num="1"/>
          <w:docGrid w:type="lines" w:linePitch="312" w:charSpace="0"/>
        </w:sectPr>
      </w:pPr>
    </w:p>
    <w:p>
      <w:pPr>
        <w:spacing w:line="360" w:lineRule="auto"/>
        <w:jc w:val="left"/>
        <w:rPr>
          <w:rFonts w:ascii="宋体" w:hAnsi="宋体" w:eastAsia="宋体"/>
          <w:b/>
          <w:color w:val="000000"/>
          <w:sz w:val="44"/>
        </w:rPr>
      </w:pPr>
    </w:p>
    <w:p>
      <w:pPr>
        <w:spacing w:line="360" w:lineRule="auto"/>
        <w:jc w:val="left"/>
        <w:rPr>
          <w:rFonts w:ascii="宋体" w:hAnsi="宋体" w:eastAsia="宋体"/>
          <w:b/>
          <w:color w:val="000000"/>
          <w:sz w:val="44"/>
        </w:rPr>
      </w:pPr>
    </w:p>
    <w:p>
      <w:pPr>
        <w:spacing w:line="360" w:lineRule="auto"/>
        <w:jc w:val="left"/>
        <w:rPr>
          <w:rFonts w:ascii="宋体" w:hAnsi="宋体" w:eastAsia="宋体"/>
          <w:b/>
          <w:color w:val="000000"/>
          <w:sz w:val="44"/>
        </w:rPr>
      </w:pPr>
    </w:p>
    <w:p>
      <w:pPr>
        <w:spacing w:line="360" w:lineRule="auto"/>
        <w:jc w:val="left"/>
        <w:rPr>
          <w:rFonts w:ascii="宋体" w:hAnsi="宋体" w:eastAsia="宋体"/>
          <w:b/>
          <w:color w:val="000000"/>
          <w:sz w:val="44"/>
        </w:rPr>
      </w:pPr>
    </w:p>
    <w:p>
      <w:pPr>
        <w:pStyle w:val="2"/>
        <w:jc w:val="center"/>
        <w:sectPr>
          <w:pgSz w:w="11906" w:h="16838"/>
          <w:pgMar w:top="1440" w:right="1800" w:bottom="1440" w:left="1800" w:header="851" w:footer="992" w:gutter="0"/>
          <w:cols w:space="425" w:num="1"/>
          <w:docGrid w:type="lines" w:linePitch="312" w:charSpace="0"/>
        </w:sectPr>
      </w:pPr>
      <w:bookmarkStart w:id="1" w:name="_Toc534399055"/>
      <w:r>
        <w:t>一十五、唐山市第四医院收支预算安排</w:t>
      </w:r>
      <w:bookmarkEnd w:id="1"/>
    </w:p>
    <w:p>
      <w:pPr>
        <w:jc w:val="center"/>
        <w:rPr>
          <w:rFonts w:ascii="宋体" w:hAnsi="宋体" w:eastAsia="宋体"/>
          <w:b/>
          <w:color w:val="000000"/>
          <w:sz w:val="44"/>
        </w:rPr>
      </w:pPr>
      <w:r>
        <w:rPr>
          <w:rFonts w:hint="eastAsia" w:ascii="宋体" w:hAnsi="宋体" w:eastAsia="宋体"/>
          <w:b/>
          <w:color w:val="000000"/>
          <w:sz w:val="44"/>
        </w:rPr>
        <w:t>唐山市第四医院职责任务与目标</w:t>
      </w:r>
    </w:p>
    <w:p>
      <w:pPr>
        <w:spacing w:line="480" w:lineRule="auto"/>
        <w:jc w:val="left"/>
        <w:rPr>
          <w:rFonts w:ascii="宋体" w:hAnsi="宋体" w:eastAsia="宋体"/>
          <w:b/>
          <w:color w:val="000000"/>
          <w:sz w:val="28"/>
        </w:rPr>
      </w:pPr>
      <w:r>
        <w:rPr>
          <w:rFonts w:ascii="宋体" w:hAnsi="宋体" w:eastAsia="宋体"/>
          <w:b/>
          <w:color w:val="000000"/>
          <w:sz w:val="28"/>
        </w:rPr>
        <w:t>一、主要职责</w:t>
      </w:r>
    </w:p>
    <w:p>
      <w:pPr>
        <w:spacing w:line="360" w:lineRule="auto"/>
        <w:ind w:firstLine="3520" w:firstLineChars="1100"/>
        <w:jc w:val="left"/>
        <w:rPr>
          <w:rFonts w:ascii="黑体" w:hAnsi="黑体" w:eastAsia="黑体" w:cs="仿宋_GB2312"/>
          <w:sz w:val="32"/>
          <w:szCs w:val="32"/>
        </w:rPr>
      </w:pPr>
      <w:r>
        <w:rPr>
          <w:rFonts w:hint="eastAsia" w:ascii="黑体" w:hAnsi="黑体" w:eastAsia="黑体" w:cs="仿宋_GB2312"/>
          <w:sz w:val="32"/>
          <w:szCs w:val="32"/>
        </w:rPr>
        <w:t>主要职责</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pPr>
      <w:r>
        <w:rPr>
          <w:rFonts w:hint="eastAsia" w:ascii="宋体" w:hAnsi="宋体" w:eastAsia="宋体"/>
        </w:rPr>
        <w:t>1、</w:t>
      </w:r>
      <w:r>
        <w:rPr>
          <w:rFonts w:ascii="宋体" w:hAnsi="宋体" w:eastAsia="宋体"/>
        </w:rPr>
        <w:t>贯彻落实卫生法律、法规和部门规章制度，坚持以科学发展观为指导，以“病人为中心”，以提高医疗服务质量为主题，提高服务意识，改善服务态度，转变服务作风，注重诚信服务，增进医患沟通，构建和谐医患关系，把维护群众利益，保证医疗质量和医疗安全，优化执业环境作为主要内容。以提高医疗护理质量，降低医药费用，改进服务流程，改善就医环境，方便病人就医，树立“健康第一、患者第一”的思想，为提高全市人民的健康水平服务。</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200"/>
        <w:jc w:val="left"/>
      </w:pPr>
      <w:r>
        <w:rPr>
          <w:rFonts w:ascii="宋体" w:hAnsi="宋体" w:eastAsia="宋体"/>
        </w:rPr>
        <w:t xml:space="preserve">  2、为全市人民的身体健康提供医疗与护理保健服务。</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200"/>
        <w:jc w:val="left"/>
      </w:pPr>
      <w:r>
        <w:rPr>
          <w:rFonts w:ascii="宋体" w:hAnsi="宋体" w:eastAsia="宋体"/>
        </w:rPr>
        <w:t xml:space="preserve">  3、在卫生行政主管部门的领导下，负责并配合做好全市突发事件的医疗救援任务。</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200"/>
        <w:jc w:val="left"/>
      </w:pPr>
      <w:r>
        <w:rPr>
          <w:rFonts w:ascii="宋体" w:hAnsi="宋体" w:eastAsia="宋体"/>
        </w:rPr>
        <w:t xml:space="preserve">  4、贯彻执行传染病预防和管理工作，并做好各种常见病和多发病的诊断治疗工作。</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200"/>
        <w:jc w:val="left"/>
      </w:pPr>
      <w:r>
        <w:rPr>
          <w:rFonts w:ascii="宋体" w:hAnsi="宋体" w:eastAsia="宋体"/>
        </w:rPr>
        <w:t xml:space="preserve">  5、负责配合做好全市卫生专业技术人员的教学和培训工作。</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200"/>
        <w:jc w:val="left"/>
      </w:pPr>
      <w:r>
        <w:rPr>
          <w:rFonts w:ascii="宋体" w:hAnsi="宋体" w:eastAsia="宋体"/>
        </w:rPr>
        <w:t xml:space="preserve">  6、做好医院医疗安全、护理安全、消防安全、环境卫生、饮食卫生等工作。</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200"/>
        <w:jc w:val="left"/>
      </w:pPr>
      <w:r>
        <w:rPr>
          <w:rFonts w:ascii="宋体" w:hAnsi="宋体" w:eastAsia="宋体"/>
        </w:rPr>
        <w:t xml:space="preserve">  7、做好学生和其他人员的健康体检任务。</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200"/>
        <w:jc w:val="left"/>
      </w:pPr>
      <w:r>
        <w:rPr>
          <w:rFonts w:ascii="宋体" w:hAnsi="宋体" w:eastAsia="宋体"/>
        </w:rPr>
        <w:t xml:space="preserve">  8、做好城镇职工基本医疗保险的诊治工作。</w:t>
      </w:r>
    </w:p>
    <w:p>
      <w:pPr>
        <w:pStyle w:val="6"/>
        <w:rPr>
          <w:sz w:val="21"/>
          <w:lang w:eastAsia="zh-CN"/>
        </w:rPr>
      </w:pPr>
    </w:p>
    <w:p>
      <w:pPr>
        <w:spacing w:line="480" w:lineRule="auto"/>
        <w:jc w:val="left"/>
        <w:rPr>
          <w:rFonts w:ascii="宋体" w:hAnsi="宋体" w:eastAsia="宋体"/>
          <w:b/>
          <w:color w:val="000000"/>
          <w:sz w:val="28"/>
        </w:rPr>
      </w:pPr>
      <w:r>
        <w:rPr>
          <w:rFonts w:ascii="宋体" w:hAnsi="宋体" w:eastAsia="宋体"/>
          <w:b/>
          <w:color w:val="000000"/>
          <w:sz w:val="28"/>
        </w:rPr>
        <w:t>二、主要任务及目标规划</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3200" w:firstLineChars="1000"/>
        <w:rPr>
          <w:rFonts w:ascii="黑体" w:hAnsi="黑体" w:eastAsia="黑体" w:cs="仿宋_GB2312"/>
          <w:sz w:val="32"/>
          <w:szCs w:val="32"/>
        </w:rPr>
      </w:pPr>
      <w:r>
        <w:rPr>
          <w:rFonts w:hint="eastAsia" w:ascii="黑体" w:hAnsi="黑体" w:eastAsia="黑体" w:cs="仿宋_GB2312"/>
          <w:sz w:val="32"/>
          <w:szCs w:val="32"/>
        </w:rPr>
        <w:t>主要任务及目标规划</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pPr>
      <w:r>
        <w:t>1</w:t>
      </w:r>
      <w:r>
        <w:rPr>
          <w:rFonts w:ascii="宋体" w:hAnsi="宋体" w:eastAsia="宋体"/>
        </w:rPr>
        <w:t>、建设和完善结核病专科医院的长效运行机制，在运行的基础上进行进一步的整改和加强。</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pPr>
      <w:r>
        <w:rPr>
          <w:rFonts w:ascii="宋体" w:hAnsi="宋体" w:eastAsia="宋体"/>
        </w:rPr>
        <w:t>（1）进一步加强核心医疗管理制度的执行力度，以此为抓手，全面提高医疗水平和医疗质量。</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pPr>
      <w:r>
        <w:rPr>
          <w:rFonts w:ascii="宋体" w:hAnsi="宋体" w:eastAsia="宋体"/>
        </w:rPr>
        <w:t>（2）严格按照国家卫生部有关临床路径的规定要求，做好临床路径的科科室规范化管理，尤其是加强抗生素使用的控制力度。</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pPr>
      <w:r>
        <w:rPr>
          <w:rFonts w:ascii="宋体" w:hAnsi="宋体" w:eastAsia="宋体"/>
        </w:rPr>
        <w:t>（3）及时完善各种台帐的补充和管理。</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pPr>
      <w:r>
        <w:rPr>
          <w:rFonts w:ascii="宋体" w:hAnsi="宋体" w:eastAsia="宋体"/>
        </w:rPr>
        <w:t>（4）加强</w:t>
      </w:r>
      <w:r>
        <w:t>“</w:t>
      </w:r>
      <w:r>
        <w:rPr>
          <w:rFonts w:ascii="宋体" w:hAnsi="宋体" w:eastAsia="宋体"/>
        </w:rPr>
        <w:t>三基</w:t>
      </w:r>
      <w:r>
        <w:t>”</w:t>
      </w:r>
      <w:r>
        <w:rPr>
          <w:rFonts w:ascii="宋体" w:hAnsi="宋体" w:eastAsia="宋体"/>
        </w:rPr>
        <w:t>、</w:t>
      </w:r>
      <w:r>
        <w:t>“</w:t>
      </w:r>
      <w:r>
        <w:rPr>
          <w:rFonts w:ascii="宋体" w:hAnsi="宋体" w:eastAsia="宋体"/>
        </w:rPr>
        <w:t>三严</w:t>
      </w:r>
      <w:r>
        <w:t>”</w:t>
      </w:r>
      <w:r>
        <w:rPr>
          <w:rFonts w:ascii="宋体" w:hAnsi="宋体" w:eastAsia="宋体"/>
        </w:rPr>
        <w:t>训练，提高职工的基本素质。</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pPr>
      <w:r>
        <w:rPr>
          <w:rFonts w:ascii="宋体" w:hAnsi="宋体" w:eastAsia="宋体"/>
        </w:rPr>
        <w:t>2、以创建一流结核病专科医院为目标，整体推进医院的学科建设，努力提高科研水平、教学水平、论文质量，丰富医院的技术内涵建设。</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pPr>
      <w:r>
        <w:rPr>
          <w:rFonts w:ascii="宋体" w:hAnsi="宋体" w:eastAsia="宋体"/>
        </w:rPr>
        <w:t>3、进一步加大院科两级责任制的管理力度，把科主任、护士长的目标责任考核落到实处。</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pPr>
      <w:r>
        <w:rPr>
          <w:rFonts w:ascii="宋体" w:hAnsi="宋体" w:eastAsia="宋体"/>
        </w:rPr>
        <w:t>（1）健全院科两级负责管理，明确科主任的任期目标和责权利管理。</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pPr>
      <w:r>
        <w:rPr>
          <w:rFonts w:ascii="宋体" w:hAnsi="宋体" w:eastAsia="宋体"/>
        </w:rPr>
        <w:t>（2）完善科主任、护士长目标责任考核，调动科主任、护士长的积极性。</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pPr>
      <w:r>
        <w:rPr>
          <w:rFonts w:ascii="宋体" w:hAnsi="宋体" w:eastAsia="宋体"/>
        </w:rPr>
        <w:t>（3）对部分科主任、护士长岗位实行竞争上岗，对部分科主任、护士长进行调整。</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pPr>
      <w:r>
        <w:rPr>
          <w:rFonts w:ascii="宋体" w:hAnsi="宋体" w:eastAsia="宋体"/>
        </w:rPr>
        <w:t>4、加大人事分配制度改革力度，利用经济杠杆，充分调动职工群众的积极性。</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pPr>
      <w:r>
        <w:rPr>
          <w:rFonts w:ascii="宋体" w:hAnsi="宋体" w:eastAsia="宋体"/>
        </w:rPr>
        <w:t>（1）定岗定编，以事设岗，以岗定酬。</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pPr>
      <w:r>
        <w:rPr>
          <w:rFonts w:ascii="宋体" w:hAnsi="宋体" w:eastAsia="宋体"/>
        </w:rPr>
        <w:t>（2）改革分配制度，在体现岗位贡献的基础上，充分体现</w:t>
      </w:r>
      <w:r>
        <w:t>“</w:t>
      </w:r>
      <w:r>
        <w:rPr>
          <w:rFonts w:ascii="宋体" w:hAnsi="宋体" w:eastAsia="宋体"/>
        </w:rPr>
        <w:t>多劳多得、少劳少得</w:t>
      </w:r>
      <w:r>
        <w:t>”</w:t>
      </w:r>
      <w:r>
        <w:rPr>
          <w:rFonts w:ascii="宋体" w:hAnsi="宋体" w:eastAsia="宋体"/>
        </w:rPr>
        <w:t>和</w:t>
      </w:r>
      <w:r>
        <w:t>“</w:t>
      </w:r>
      <w:r>
        <w:rPr>
          <w:rFonts w:ascii="宋体" w:hAnsi="宋体" w:eastAsia="宋体"/>
        </w:rPr>
        <w:t>兼顾公平</w:t>
      </w:r>
      <w:r>
        <w:t>”</w:t>
      </w:r>
      <w:r>
        <w:rPr>
          <w:rFonts w:ascii="宋体" w:hAnsi="宋体" w:eastAsia="宋体"/>
        </w:rPr>
        <w:t>的原则。</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pPr>
      <w:r>
        <w:rPr>
          <w:rFonts w:ascii="宋体" w:hAnsi="宋体" w:eastAsia="宋体"/>
        </w:rPr>
        <w:t>（3）按照国家规定，启动</w:t>
      </w:r>
      <w:r>
        <w:t>“</w:t>
      </w:r>
      <w:r>
        <w:rPr>
          <w:rFonts w:ascii="宋体" w:hAnsi="宋体" w:eastAsia="宋体"/>
        </w:rPr>
        <w:t>绩效工资</w:t>
      </w:r>
      <w:r>
        <w:t>”</w:t>
      </w:r>
      <w:r>
        <w:rPr>
          <w:rFonts w:ascii="宋体" w:hAnsi="宋体" w:eastAsia="宋体"/>
        </w:rPr>
        <w:t>工作。</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pPr>
      <w:r>
        <w:rPr>
          <w:rFonts w:ascii="宋体" w:hAnsi="宋体" w:eastAsia="宋体"/>
        </w:rPr>
        <w:t>5、启动全成本核算，推行精细化成本运营管理，提高经济效益。</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pPr>
      <w:r>
        <w:rPr>
          <w:rFonts w:ascii="宋体" w:hAnsi="宋体" w:eastAsia="宋体"/>
        </w:rPr>
        <w:t>（1）全院启动全成本核算，厉行节约，反对浪费，挖掘潜力，提高效益。</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pPr>
      <w:r>
        <w:rPr>
          <w:rFonts w:ascii="宋体" w:hAnsi="宋体" w:eastAsia="宋体"/>
        </w:rPr>
        <w:t>（2）利用全成本核算的契机，推进医院的精细化管理，全面提升运营的管理水平。降低运行成本。</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pPr>
      <w:r>
        <w:rPr>
          <w:rFonts w:ascii="宋体" w:hAnsi="宋体" w:eastAsia="宋体"/>
        </w:rPr>
        <w:t>6、加大亚学科、边缘性学科建设，扩大医院的业务服务范围。</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pPr>
      <w:r>
        <w:rPr>
          <w:rFonts w:ascii="宋体" w:hAnsi="宋体" w:eastAsia="宋体"/>
        </w:rPr>
        <w:t>（1）派出医护专门人员赴有关医院学习和考察，专攻亚学科、边缘性学科的项目。</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pPr>
      <w:r>
        <w:rPr>
          <w:rFonts w:ascii="宋体" w:hAnsi="宋体" w:eastAsia="宋体"/>
        </w:rPr>
        <w:t>（2）重点突出2-3个亚学科项目建设，逐渐做出规模。</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pPr>
      <w:r>
        <w:rPr>
          <w:rFonts w:ascii="宋体" w:hAnsi="宋体" w:eastAsia="宋体"/>
        </w:rPr>
        <w:t>（3）选准5个左右的边缘性学科服务项目，扩大服务项目</w:t>
      </w:r>
      <w:r>
        <w:t> </w:t>
      </w:r>
      <w:r>
        <w:rPr>
          <w:rFonts w:ascii="宋体" w:hAnsi="宋体" w:eastAsia="宋体"/>
        </w:rPr>
        <w:t>和范围。</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pPr>
      <w:r>
        <w:rPr>
          <w:rFonts w:ascii="宋体" w:hAnsi="宋体" w:eastAsia="宋体"/>
        </w:rPr>
        <w:t>（4）在服务的范围和力度上下功夫，护理部要以此为抓手推进工作。</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pPr>
      <w:r>
        <w:rPr>
          <w:rFonts w:ascii="宋体" w:hAnsi="宋体" w:eastAsia="宋体"/>
        </w:rPr>
        <w:t>7、进一步理顺医院内部采、供和保障关系，完善各种物品、商品、一次性物品的招投标程序。</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pPr>
      <w:r>
        <w:rPr>
          <w:rFonts w:ascii="宋体" w:hAnsi="宋体" w:eastAsia="宋体"/>
        </w:rPr>
        <w:t>（1）进一步健全组织体系，完善运行程序。</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pPr>
      <w:r>
        <w:rPr>
          <w:rFonts w:ascii="宋体" w:hAnsi="宋体" w:eastAsia="宋体"/>
        </w:rPr>
        <w:t>（2）加强监督、检查和指导，规范运行。</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pPr>
      <w:r>
        <w:rPr>
          <w:rFonts w:ascii="宋体" w:hAnsi="宋体" w:eastAsia="宋体"/>
        </w:rPr>
        <w:t>8、以创建国家级文明单位为抓手，全面推动医院内部各项管理工作，对内对外宣传和医院文化建设。</w:t>
      </w:r>
    </w:p>
    <w:p>
      <w:pPr>
        <w:pStyle w:val="6"/>
        <w:rPr>
          <w:rFonts w:ascii="Times New Roman" w:hAnsi="Times New Roman" w:eastAsia="Times New Roman"/>
          <w:sz w:val="21"/>
          <w:lang w:eastAsia="zh-CN"/>
        </w:rPr>
      </w:pPr>
    </w:p>
    <w:p>
      <w:pPr>
        <w:spacing w:line="360" w:lineRule="auto"/>
        <w:jc w:val="left"/>
        <w:rPr>
          <w:rFonts w:ascii="宋体" w:hAnsi="宋体" w:eastAsia="宋体"/>
          <w:b/>
          <w:color w:val="000000"/>
          <w:sz w:val="28"/>
        </w:rPr>
        <w:sectPr>
          <w:pgSz w:w="11906" w:h="16838"/>
          <w:pgMar w:top="1440" w:right="1800" w:bottom="1440" w:left="180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收支预算总表</w:t>
      </w:r>
    </w:p>
    <w:tbl>
      <w:tblPr>
        <w:tblStyle w:val="5"/>
        <w:tblW w:w="9379" w:type="dxa"/>
        <w:jc w:val="center"/>
        <w:tblInd w:w="-4007" w:type="dxa"/>
        <w:tblLayout w:type="fixed"/>
        <w:tblCellMar>
          <w:top w:w="0" w:type="dxa"/>
          <w:left w:w="108" w:type="dxa"/>
          <w:bottom w:w="0" w:type="dxa"/>
          <w:right w:w="108" w:type="dxa"/>
        </w:tblCellMar>
      </w:tblPr>
      <w:tblGrid>
        <w:gridCol w:w="1396"/>
        <w:gridCol w:w="4961"/>
        <w:gridCol w:w="3022"/>
      </w:tblGrid>
      <w:tr>
        <w:tblPrEx>
          <w:tblLayout w:type="fixed"/>
          <w:tblCellMar>
            <w:top w:w="0" w:type="dxa"/>
            <w:left w:w="108" w:type="dxa"/>
            <w:bottom w:w="0" w:type="dxa"/>
            <w:right w:w="108" w:type="dxa"/>
          </w:tblCellMar>
        </w:tblPrEx>
        <w:trPr>
          <w:cantSplit/>
          <w:trHeight w:val="312" w:hRule="atLeast"/>
          <w:tblHeader/>
          <w:jc w:val="center"/>
        </w:trPr>
        <w:tc>
          <w:tcPr>
            <w:tcW w:w="6357" w:type="dxa"/>
            <w:gridSpan w:val="2"/>
            <w:tcBorders>
              <w:bottom w:val="single" w:color="auto" w:sz="4" w:space="0"/>
            </w:tcBorders>
            <w:shd w:val="clear" w:color="auto" w:fill="auto"/>
            <w:noWrap/>
            <w:vAlign w:val="center"/>
          </w:tcPr>
          <w:p>
            <w:pPr>
              <w:widowControl/>
              <w:jc w:val="left"/>
              <w:rPr>
                <w:rFonts w:ascii="黑体" w:eastAsia="黑体"/>
                <w:b/>
              </w:rPr>
            </w:pPr>
            <w:r>
              <w:rPr>
                <w:rFonts w:ascii="宋体" w:hAnsi="宋体"/>
                <w:sz w:val="28"/>
              </w:rPr>
              <w:t>617018唐山市第四医院</w:t>
            </w:r>
          </w:p>
        </w:tc>
        <w:tc>
          <w:tcPr>
            <w:tcW w:w="3022" w:type="dxa"/>
            <w:tcBorders>
              <w:bottom w:val="single" w:color="auto" w:sz="4" w:space="0"/>
            </w:tcBorders>
            <w:shd w:val="clear" w:color="auto" w:fill="auto"/>
            <w:noWrap/>
            <w:vAlign w:val="center"/>
          </w:tcPr>
          <w:p>
            <w:pPr>
              <w:widowControl/>
              <w:jc w:val="right"/>
              <w:rPr>
                <w:rFonts w:ascii="黑体" w:eastAsia="黑体"/>
                <w:b/>
              </w:rPr>
            </w:pPr>
            <w:r>
              <w:rPr>
                <w:rFonts w:ascii="宋体" w:hAnsi="宋体"/>
                <w:sz w:val="24"/>
              </w:rPr>
              <w:t>单位：万元</w:t>
            </w:r>
          </w:p>
        </w:tc>
      </w:tr>
      <w:tr>
        <w:tblPrEx>
          <w:tblLayout w:type="fixed"/>
          <w:tblCellMar>
            <w:top w:w="0" w:type="dxa"/>
            <w:left w:w="108" w:type="dxa"/>
            <w:bottom w:w="0" w:type="dxa"/>
            <w:right w:w="108" w:type="dxa"/>
          </w:tblCellMar>
        </w:tblPrEx>
        <w:trPr>
          <w:cantSplit/>
          <w:trHeight w:val="312" w:hRule="atLeast"/>
          <w:tblHeader/>
          <w:jc w:val="center"/>
        </w:trPr>
        <w:tc>
          <w:tcPr>
            <w:tcW w:w="139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Arial"/>
                <w:b/>
                <w:kern w:val="0"/>
                <w:szCs w:val="21"/>
              </w:rPr>
            </w:pPr>
            <w:r>
              <w:rPr>
                <w:rFonts w:hint="eastAsia" w:ascii="黑体" w:eastAsia="黑体"/>
                <w:b/>
              </w:rPr>
              <w:t>项目代码</w:t>
            </w:r>
          </w:p>
        </w:tc>
        <w:tc>
          <w:tcPr>
            <w:tcW w:w="4961"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Arial"/>
                <w:b/>
                <w:kern w:val="0"/>
                <w:szCs w:val="21"/>
              </w:rPr>
            </w:pPr>
            <w:r>
              <w:rPr>
                <w:rFonts w:hint="eastAsia" w:ascii="黑体" w:eastAsia="黑体"/>
                <w:b/>
              </w:rPr>
              <w:t>预算收支项目</w:t>
            </w:r>
          </w:p>
        </w:tc>
        <w:tc>
          <w:tcPr>
            <w:tcW w:w="302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Arial"/>
                <w:b/>
                <w:kern w:val="0"/>
                <w:szCs w:val="21"/>
              </w:rPr>
            </w:pPr>
            <w:r>
              <w:rPr>
                <w:rFonts w:hint="eastAsia" w:ascii="黑体" w:eastAsia="黑体"/>
                <w:b/>
              </w:rPr>
              <w:t>预算金额</w:t>
            </w:r>
          </w:p>
        </w:tc>
      </w:tr>
      <w:tr>
        <w:tblPrEx>
          <w:tblLayout w:type="fixed"/>
          <w:tblCellMar>
            <w:top w:w="0" w:type="dxa"/>
            <w:left w:w="108" w:type="dxa"/>
            <w:bottom w:w="0" w:type="dxa"/>
            <w:right w:w="108" w:type="dxa"/>
          </w:tblCellMar>
        </w:tblPrEx>
        <w:trPr>
          <w:cantSplit/>
          <w:trHeight w:val="312" w:hRule="atLeast"/>
          <w:tblHeader/>
          <w:jc w:val="center"/>
        </w:trPr>
        <w:tc>
          <w:tcPr>
            <w:tcW w:w="1396"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p>
        </w:tc>
        <w:tc>
          <w:tcPr>
            <w:tcW w:w="4961"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p>
        </w:tc>
        <w:tc>
          <w:tcPr>
            <w:tcW w:w="302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p>
        </w:tc>
      </w:tr>
      <w:tr>
        <w:tblPrEx>
          <w:tblLayout w:type="fixed"/>
          <w:tblCellMar>
            <w:top w:w="0" w:type="dxa"/>
            <w:left w:w="108" w:type="dxa"/>
            <w:bottom w:w="0" w:type="dxa"/>
            <w:right w:w="108" w:type="dxa"/>
          </w:tblCellMar>
        </w:tblPrEx>
        <w:trPr>
          <w:cantSplit/>
          <w:trHeight w:val="312" w:hRule="atLeast"/>
          <w:tblHeader/>
          <w:jc w:val="center"/>
        </w:trPr>
        <w:tc>
          <w:tcPr>
            <w:tcW w:w="139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p>
        </w:tc>
        <w:tc>
          <w:tcPr>
            <w:tcW w:w="302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预算收入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4078.63</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一般公共预算拨款</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其中：财政拨款（补助）收入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行政事业性收费</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罚没收入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专项收入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国有资源（资产）有偿使用收入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国有资本经营收入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政府住房基金收入（原债务收入）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上级转移支付资金</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其中：一般性转移支付</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专项转移支付</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其他</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政府性基金预算拨款安排</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国有资本经营预算收入安排</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其他来源收入安排</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4078.63</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其中：事业收入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4078.63</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上级补助收入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附属单位上缴收入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用事业基金弥补收支差额</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其他收入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纳入财政专户</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高中及其以上教育收费</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预算支出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4078.63</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人员经费支出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2679.71</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其中：工资福利支出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2602.44</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对个人和家庭补助</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77.27</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公用经费支出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1398.92</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其中：正常公用经费支出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393.57</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专项公用经费支出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1005.35</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专项项目支出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其他支出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结    余</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bl>
    <w:p>
      <w:pPr>
        <w:spacing w:line="20" w:lineRule="exact"/>
        <w:jc w:val="left"/>
      </w:pPr>
    </w:p>
    <w:p>
      <w:pPr>
        <w:spacing w:line="360" w:lineRule="auto"/>
        <w:jc w:val="left"/>
        <w:rPr>
          <w:rFonts w:ascii="宋体" w:hAnsi="宋体" w:eastAsia="宋体"/>
          <w:b/>
          <w:color w:val="000000"/>
          <w:sz w:val="28"/>
        </w:rPr>
        <w:sectPr>
          <w:headerReference r:id="rId8" w:type="default"/>
          <w:pgSz w:w="11906" w:h="16838"/>
          <w:pgMar w:top="1440" w:right="1800" w:bottom="1440" w:left="180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人员经费预算</w:t>
      </w:r>
    </w:p>
    <w:tbl>
      <w:tblPr>
        <w:tblStyle w:val="5"/>
        <w:tblW w:w="15599" w:type="dxa"/>
        <w:tblInd w:w="-620" w:type="dxa"/>
        <w:tblLayout w:type="fixed"/>
        <w:tblCellMar>
          <w:top w:w="0" w:type="dxa"/>
          <w:left w:w="108" w:type="dxa"/>
          <w:bottom w:w="0" w:type="dxa"/>
          <w:right w:w="108" w:type="dxa"/>
        </w:tblCellMar>
      </w:tblPr>
      <w:tblGrid>
        <w:gridCol w:w="1883"/>
        <w:gridCol w:w="1883"/>
        <w:gridCol w:w="3483"/>
        <w:gridCol w:w="1701"/>
        <w:gridCol w:w="1559"/>
        <w:gridCol w:w="1559"/>
        <w:gridCol w:w="1276"/>
        <w:gridCol w:w="1134"/>
        <w:gridCol w:w="1121"/>
      </w:tblGrid>
      <w:tr>
        <w:tblPrEx>
          <w:tblLayout w:type="fixed"/>
          <w:tblCellMar>
            <w:top w:w="0" w:type="dxa"/>
            <w:left w:w="108" w:type="dxa"/>
            <w:bottom w:w="0" w:type="dxa"/>
            <w:right w:w="108" w:type="dxa"/>
          </w:tblCellMar>
        </w:tblPrEx>
        <w:trPr>
          <w:cantSplit/>
          <w:trHeight w:val="314" w:hRule="atLeast"/>
          <w:tblHeader/>
        </w:trPr>
        <w:tc>
          <w:tcPr>
            <w:tcW w:w="7249" w:type="dxa"/>
            <w:gridSpan w:val="3"/>
            <w:tcBorders>
              <w:top w:val="nil"/>
              <w:left w:val="nil"/>
              <w:bottom w:val="nil"/>
              <w:right w:val="nil"/>
            </w:tcBorders>
            <w:shd w:val="clear" w:color="auto" w:fill="auto"/>
            <w:vAlign w:val="center"/>
          </w:tcPr>
          <w:p>
            <w:pPr>
              <w:widowControl/>
              <w:jc w:val="left"/>
              <w:rPr>
                <w:rFonts w:ascii="宋体" w:hAnsi="宋体" w:cs="宋体"/>
                <w:color w:val="000000"/>
                <w:kern w:val="0"/>
                <w:sz w:val="28"/>
                <w:szCs w:val="28"/>
              </w:rPr>
            </w:pPr>
            <w:r>
              <w:rPr>
                <w:rFonts w:ascii="宋体" w:hAnsi="宋体" w:cs="宋体"/>
                <w:color w:val="000000"/>
                <w:kern w:val="0"/>
                <w:sz w:val="28"/>
                <w:szCs w:val="28"/>
              </w:rPr>
              <w:t>617018唐山市第四医院</w:t>
            </w:r>
          </w:p>
        </w:tc>
        <w:tc>
          <w:tcPr>
            <w:tcW w:w="8350" w:type="dxa"/>
            <w:gridSpan w:val="6"/>
            <w:tcBorders>
              <w:top w:val="nil"/>
              <w:left w:val="nil"/>
              <w:bottom w:val="single" w:color="auto" w:sz="4" w:space="0"/>
              <w:right w:val="nil"/>
            </w:tcBorders>
            <w:shd w:val="clear" w:color="000000" w:fill="FFFFFF"/>
            <w:vAlign w:val="center"/>
          </w:tcPr>
          <w:p>
            <w:pPr>
              <w:widowControl/>
              <w:jc w:val="right"/>
              <w:rPr>
                <w:rFonts w:ascii="宋体" w:hAnsi="宋体" w:cs="宋体"/>
                <w:color w:val="000000"/>
                <w:kern w:val="0"/>
                <w:sz w:val="24"/>
                <w:szCs w:val="24"/>
              </w:rPr>
            </w:pPr>
            <w:r>
              <w:rPr>
                <w:rFonts w:hint="eastAsia" w:ascii="宋体" w:hAnsi="宋体" w:cs="宋体"/>
                <w:color w:val="000000"/>
                <w:kern w:val="0"/>
                <w:sz w:val="24"/>
                <w:szCs w:val="24"/>
              </w:rPr>
              <w:t>单位：万元</w:t>
            </w:r>
          </w:p>
        </w:tc>
      </w:tr>
      <w:tr>
        <w:tblPrEx>
          <w:tblLayout w:type="fixed"/>
          <w:tblCellMar>
            <w:top w:w="0" w:type="dxa"/>
            <w:left w:w="108" w:type="dxa"/>
            <w:bottom w:w="0" w:type="dxa"/>
            <w:right w:w="108" w:type="dxa"/>
          </w:tblCellMar>
        </w:tblPrEx>
        <w:trPr>
          <w:cantSplit/>
          <w:trHeight w:val="218" w:hRule="atLeast"/>
          <w:tblHeader/>
        </w:trPr>
        <w:tc>
          <w:tcPr>
            <w:tcW w:w="188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功能分类科目编码</w:t>
            </w:r>
          </w:p>
        </w:tc>
        <w:tc>
          <w:tcPr>
            <w:tcW w:w="1883"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经济分类科目编码</w:t>
            </w:r>
          </w:p>
        </w:tc>
        <w:tc>
          <w:tcPr>
            <w:tcW w:w="348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预算支出项目</w:t>
            </w:r>
          </w:p>
        </w:tc>
        <w:tc>
          <w:tcPr>
            <w:tcW w:w="8350"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 费 来 源</w:t>
            </w:r>
          </w:p>
        </w:tc>
      </w:tr>
      <w:tr>
        <w:tblPrEx>
          <w:tblLayout w:type="fixed"/>
          <w:tblCellMar>
            <w:top w:w="0" w:type="dxa"/>
            <w:left w:w="108" w:type="dxa"/>
            <w:bottom w:w="0" w:type="dxa"/>
            <w:right w:w="108" w:type="dxa"/>
          </w:tblCellMar>
        </w:tblPrEx>
        <w:trPr>
          <w:cantSplit/>
          <w:trHeight w:val="328" w:hRule="atLeast"/>
          <w:tblHeader/>
        </w:trPr>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883"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34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701"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合计</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一般公共预算拨款安排</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政府性基金预算拨款安排</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国有资本经营预算拨款安排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其他来源收入安排</w:t>
            </w:r>
          </w:p>
        </w:tc>
        <w:tc>
          <w:tcPr>
            <w:tcW w:w="1121"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高中及其以上教育收费</w:t>
            </w:r>
          </w:p>
        </w:tc>
      </w:tr>
      <w:tr>
        <w:tblPrEx>
          <w:tblLayout w:type="fixed"/>
          <w:tblCellMar>
            <w:top w:w="0" w:type="dxa"/>
            <w:left w:w="108" w:type="dxa"/>
            <w:bottom w:w="0" w:type="dxa"/>
            <w:right w:w="108" w:type="dxa"/>
          </w:tblCellMar>
        </w:tblPrEx>
        <w:trPr>
          <w:cantSplit/>
          <w:trHeight w:val="328" w:hRule="atLeast"/>
          <w:tblHeader/>
        </w:trPr>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883"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34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701"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21"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28" w:hRule="atLeast"/>
          <w:tblHeader/>
        </w:trPr>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883"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34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701"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21"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人员经费</w:t>
            </w:r>
          </w:p>
        </w:tc>
        <w:tc>
          <w:tcPr>
            <w:tcW w:w="1701"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2679.71</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2679.71</w:t>
            </w:r>
          </w:p>
        </w:tc>
        <w:tc>
          <w:tcPr>
            <w:tcW w:w="1121"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一、工资福利支出</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2602.44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2602.44</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1、基本工资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731.63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731.63</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2、津贴补贴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200.06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200.06</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1）工作津贴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2）生活补贴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3）（特殊）岗位津贴（补贴）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36.20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36.20</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4）在职人员取暖补贴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116.21</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116.21</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5）在职人员物业服务补贴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42.28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42.28</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6）规范津补贴后仍继续保留的补贴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回族补贴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职工劳模荣誉津贴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7）上述项目之外的津贴补贴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5.37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5.37</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增发津补贴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女职工卫生费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5.37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5.37</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30103</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3、奖金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4、社会保障缴费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716.40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716.40</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2080505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30108</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1）机关事业单位基本养老保险缴费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301.07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301.07</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2080506</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2）职业年金缴费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120.43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120.43</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2101102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30110</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3）职工基本医疗保险缴费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105.37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105.37</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2101102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4）公务员医疗补助缴费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166.62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166.62</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5）事业单位失业保险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8.61</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8.61</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6）行政事业单位工伤保险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10.54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10.54</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7）职工生育保险费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3.76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3.76</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2210201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30113</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5、住房公积金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180.64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180.64</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6、绩效工资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773.71</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773.71</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1）基础性绩效工资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498.91</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498.91</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2）奖励性绩效工资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213.83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213.83</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3）事业单位上年度12月份基本工资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60.97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60.97</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7、其他工资福利支出</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人事代理人员工资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人事代理人员社保缴费和住房公积金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其他编外人员工资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其他编外人员社保缴费和住房公积金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病假两个月以上期间的人员工资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教师超工作量津贴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各种加班工资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预留人员经费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二、对个人和家庭的补助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77.27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77.27</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1、离休费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5.18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5.18</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1）离休人员取暖补贴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1.93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1.93</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2）离休人员物业服务补贴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0.71</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0.71</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3）其他离休费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2.54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2.54</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2、退休费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71.20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71.20</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1）退休人员取暖补贴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48.52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48.52</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2）退休人员物业服务补贴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19.58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19.58</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3）其他退休费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3.10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3.10</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30304</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3、抚恤金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30305</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4、生活补助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5、医疗费补助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30308</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6、助学金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7、奖励金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0.89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0.89</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1）独生子女父母奖励</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0.89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0.89</w:t>
            </w: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2）其他奖励金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8、其他对个人和家庭的补助支出</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bl>
    <w:p/>
    <w:p>
      <w:pPr>
        <w:spacing w:line="360" w:lineRule="auto"/>
        <w:jc w:val="left"/>
        <w:rPr>
          <w:rFonts w:ascii="宋体" w:hAnsi="宋体" w:eastAsia="宋体"/>
          <w:b/>
          <w:color w:val="000000"/>
          <w:sz w:val="28"/>
        </w:rPr>
        <w:sectPr>
          <w:pgSz w:w="16838" w:h="11906" w:orient="landscape"/>
          <w:pgMar w:top="1800" w:right="1440" w:bottom="1800" w:left="144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单位正常公用经费支出安排表</w:t>
      </w:r>
    </w:p>
    <w:tbl>
      <w:tblPr>
        <w:tblStyle w:val="5"/>
        <w:tblW w:w="14098" w:type="dxa"/>
        <w:tblInd w:w="93" w:type="dxa"/>
        <w:tblLayout w:type="fixed"/>
        <w:tblCellMar>
          <w:top w:w="0" w:type="dxa"/>
          <w:left w:w="108" w:type="dxa"/>
          <w:bottom w:w="0" w:type="dxa"/>
          <w:right w:w="108" w:type="dxa"/>
        </w:tblCellMar>
      </w:tblPr>
      <w:tblGrid>
        <w:gridCol w:w="1495"/>
        <w:gridCol w:w="1495"/>
        <w:gridCol w:w="2545"/>
        <w:gridCol w:w="2560"/>
        <w:gridCol w:w="992"/>
        <w:gridCol w:w="993"/>
        <w:gridCol w:w="992"/>
        <w:gridCol w:w="1134"/>
        <w:gridCol w:w="992"/>
        <w:gridCol w:w="900"/>
      </w:tblGrid>
      <w:tr>
        <w:tblPrEx>
          <w:tblLayout w:type="fixed"/>
          <w:tblCellMar>
            <w:top w:w="0" w:type="dxa"/>
            <w:left w:w="108" w:type="dxa"/>
            <w:bottom w:w="0" w:type="dxa"/>
            <w:right w:w="108" w:type="dxa"/>
          </w:tblCellMar>
        </w:tblPrEx>
        <w:trPr>
          <w:cantSplit/>
          <w:trHeight w:val="375" w:hRule="atLeast"/>
          <w:tblHeader/>
        </w:trPr>
        <w:tc>
          <w:tcPr>
            <w:tcW w:w="5535" w:type="dxa"/>
            <w:gridSpan w:val="3"/>
            <w:tcBorders>
              <w:top w:val="nil"/>
              <w:left w:val="nil"/>
              <w:bottom w:val="nil"/>
              <w:right w:val="nil"/>
            </w:tcBorders>
            <w:shd w:val="clear" w:color="auto" w:fill="auto"/>
            <w:vAlign w:val="center"/>
          </w:tcPr>
          <w:p>
            <w:pPr>
              <w:widowControl/>
              <w:jc w:val="left"/>
              <w:rPr>
                <w:rFonts w:ascii="宋体" w:hAnsi="宋体" w:cs="宋体"/>
                <w:color w:val="000000"/>
                <w:kern w:val="0"/>
                <w:sz w:val="28"/>
                <w:szCs w:val="28"/>
              </w:rPr>
            </w:pPr>
            <w:r>
              <w:rPr>
                <w:rFonts w:ascii="宋体" w:hAnsi="宋体" w:cs="宋体"/>
                <w:color w:val="000000"/>
                <w:kern w:val="0"/>
                <w:sz w:val="28"/>
                <w:szCs w:val="28"/>
              </w:rPr>
              <w:t>617018唐山市第四医院</w:t>
            </w:r>
          </w:p>
        </w:tc>
        <w:tc>
          <w:tcPr>
            <w:tcW w:w="8563" w:type="dxa"/>
            <w:gridSpan w:val="7"/>
            <w:tcBorders>
              <w:top w:val="nil"/>
              <w:left w:val="nil"/>
              <w:bottom w:val="single" w:color="auto" w:sz="4" w:space="0"/>
              <w:right w:val="nil"/>
            </w:tcBorders>
            <w:shd w:val="clear" w:color="000000" w:fill="FFFFFF"/>
            <w:vAlign w:val="center"/>
          </w:tcPr>
          <w:p>
            <w:pPr>
              <w:widowControl/>
              <w:jc w:val="right"/>
              <w:rPr>
                <w:rFonts w:ascii="宋体" w:hAnsi="宋体" w:cs="宋体"/>
                <w:color w:val="000000"/>
                <w:kern w:val="0"/>
                <w:sz w:val="24"/>
                <w:szCs w:val="24"/>
              </w:rPr>
            </w:pPr>
            <w:r>
              <w:rPr>
                <w:rFonts w:hint="eastAsia" w:ascii="宋体" w:hAnsi="宋体" w:cs="宋体"/>
                <w:color w:val="000000"/>
                <w:kern w:val="0"/>
                <w:sz w:val="24"/>
                <w:szCs w:val="24"/>
              </w:rPr>
              <w:t>单位：万元</w:t>
            </w:r>
          </w:p>
        </w:tc>
      </w:tr>
      <w:tr>
        <w:tblPrEx>
          <w:tblLayout w:type="fixed"/>
          <w:tblCellMar>
            <w:top w:w="0" w:type="dxa"/>
            <w:left w:w="108" w:type="dxa"/>
            <w:bottom w:w="0" w:type="dxa"/>
            <w:right w:w="108" w:type="dxa"/>
          </w:tblCellMar>
        </w:tblPrEx>
        <w:trPr>
          <w:cantSplit/>
          <w:trHeight w:val="259" w:hRule="atLeast"/>
          <w:tblHeader/>
        </w:trPr>
        <w:tc>
          <w:tcPr>
            <w:tcW w:w="149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功能分类科目编码</w:t>
            </w:r>
          </w:p>
        </w:tc>
        <w:tc>
          <w:tcPr>
            <w:tcW w:w="149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经济分类科目编码</w:t>
            </w:r>
          </w:p>
        </w:tc>
        <w:tc>
          <w:tcPr>
            <w:tcW w:w="5105" w:type="dxa"/>
            <w:gridSpan w:val="2"/>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预算支出项目</w:t>
            </w:r>
          </w:p>
        </w:tc>
        <w:tc>
          <w:tcPr>
            <w:tcW w:w="6003"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 费 来 源</w:t>
            </w:r>
          </w:p>
        </w:tc>
      </w:tr>
      <w:tr>
        <w:tblPrEx>
          <w:tblLayout w:type="fixed"/>
          <w:tblCellMar>
            <w:top w:w="0" w:type="dxa"/>
            <w:left w:w="108" w:type="dxa"/>
            <w:bottom w:w="0" w:type="dxa"/>
            <w:right w:w="108" w:type="dxa"/>
          </w:tblCellMar>
        </w:tblPrEx>
        <w:trPr>
          <w:cantSplit/>
          <w:trHeight w:val="312" w:hRule="atLeast"/>
          <w:tblHeader/>
        </w:trPr>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5105"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合 计</w:t>
            </w:r>
          </w:p>
        </w:tc>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一般公共预算拨款安排</w:t>
            </w: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政府性基金预算拨款安排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国有资本经营预算拨款安排</w:t>
            </w: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其他来源收入安排</w:t>
            </w:r>
          </w:p>
        </w:tc>
        <w:tc>
          <w:tcPr>
            <w:tcW w:w="90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高中及其以上教育收费</w:t>
            </w:r>
          </w:p>
        </w:tc>
      </w:tr>
      <w:tr>
        <w:tblPrEx>
          <w:tblLayout w:type="fixed"/>
          <w:tblCellMar>
            <w:top w:w="0" w:type="dxa"/>
            <w:left w:w="108" w:type="dxa"/>
            <w:bottom w:w="0" w:type="dxa"/>
            <w:right w:w="108" w:type="dxa"/>
          </w:tblCellMar>
        </w:tblPrEx>
        <w:trPr>
          <w:cantSplit/>
          <w:trHeight w:val="312" w:hRule="atLeast"/>
          <w:tblHeader/>
        </w:trPr>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5105"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blHeader/>
        </w:trPr>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5105"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正常公用经费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393.57</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393.57</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一、定额安排公用经费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103.00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103.00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30201</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1、办公费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11.00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11.00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2、邮电费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30207</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1）单位邮电费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30207</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2）通讯费补贴</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30211</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3、差旅费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4、物业管理费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30213</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5、维修（护）费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30231</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6、公务用车运行维护费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30239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7、公务交通补贴</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8、其他商品和服务支出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二、按规定比例提取安排公用经费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80.57</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80.57</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2050803</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30216</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1、培训费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21.67</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21.67</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30217</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2、公务接待费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2.06</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2.06</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30228</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3、工会经费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28.89</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28.89</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30229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4、福利费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18.29</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18.29</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5、其他</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9.66</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9.66</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1）离休人员福利费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0.26</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0.26</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2）退休人员福利费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5.79</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5.79</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3）离休干部公用经费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0.26</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0.26</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4）离休干部特需费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0.30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0.30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5）退休干部公用经费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2.48</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2.48</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6）退休干部特需费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0.57</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0.57</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三、非定额安排公用经费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210.00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210.00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30205</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1、水费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30206</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2、电费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30208</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3、取暖费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100.00</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bl>
    <w:p/>
    <w:p>
      <w:pPr>
        <w:spacing w:line="360" w:lineRule="auto"/>
        <w:jc w:val="left"/>
        <w:rPr>
          <w:rFonts w:ascii="宋体" w:hAnsi="宋体" w:eastAsia="宋体"/>
          <w:b/>
          <w:color w:val="000000"/>
          <w:sz w:val="28"/>
        </w:rPr>
        <w:sectPr>
          <w:pgSz w:w="16838" w:h="11906" w:orient="landscape"/>
          <w:pgMar w:top="1800" w:right="1440" w:bottom="1800" w:left="1440" w:header="851" w:footer="992" w:gutter="0"/>
          <w:cols w:space="425" w:num="1"/>
          <w:docGrid w:type="lines" w:linePitch="312" w:charSpace="0"/>
        </w:sectPr>
      </w:pPr>
    </w:p>
    <w:p>
      <w:pPr>
        <w:jc w:val="center"/>
        <w:rPr>
          <w:rFonts w:ascii="黑体" w:hAnsi="黑体" w:eastAsia="黑体"/>
          <w:b/>
          <w:sz w:val="32"/>
          <w:szCs w:val="32"/>
        </w:rPr>
      </w:pPr>
      <w:r>
        <w:rPr>
          <w:rFonts w:hint="eastAsia" w:ascii="黑体" w:hAnsi="黑体" w:eastAsia="黑体"/>
          <w:b/>
          <w:sz w:val="32"/>
          <w:szCs w:val="32"/>
        </w:rPr>
        <w:t>“三公”及会议培训经费预算</w:t>
      </w:r>
    </w:p>
    <w:tbl>
      <w:tblPr>
        <w:tblStyle w:val="5"/>
        <w:tblW w:w="13113" w:type="dxa"/>
        <w:jc w:val="center"/>
        <w:tblInd w:w="-439" w:type="dxa"/>
        <w:tblLayout w:type="fixed"/>
        <w:tblCellMar>
          <w:top w:w="0" w:type="dxa"/>
          <w:left w:w="108" w:type="dxa"/>
          <w:bottom w:w="0" w:type="dxa"/>
          <w:right w:w="108" w:type="dxa"/>
        </w:tblCellMar>
      </w:tblPr>
      <w:tblGrid>
        <w:gridCol w:w="439"/>
        <w:gridCol w:w="4384"/>
        <w:gridCol w:w="809"/>
        <w:gridCol w:w="1034"/>
        <w:gridCol w:w="1701"/>
        <w:gridCol w:w="1701"/>
        <w:gridCol w:w="1559"/>
        <w:gridCol w:w="888"/>
        <w:gridCol w:w="598"/>
      </w:tblGrid>
      <w:tr>
        <w:tblPrEx>
          <w:tblLayout w:type="fixed"/>
          <w:tblCellMar>
            <w:top w:w="0" w:type="dxa"/>
            <w:left w:w="108" w:type="dxa"/>
            <w:bottom w:w="0" w:type="dxa"/>
            <w:right w:w="108" w:type="dxa"/>
          </w:tblCellMar>
        </w:tblPrEx>
        <w:trPr>
          <w:gridBefore w:val="1"/>
          <w:gridAfter w:val="1"/>
          <w:wBefore w:w="439" w:type="dxa"/>
          <w:wAfter w:w="598" w:type="dxa"/>
          <w:cantSplit/>
          <w:trHeight w:val="270" w:hRule="atLeast"/>
          <w:tblHeader/>
          <w:jc w:val="center"/>
        </w:trPr>
        <w:tc>
          <w:tcPr>
            <w:tcW w:w="5193" w:type="dxa"/>
            <w:gridSpan w:val="2"/>
            <w:tcBorders>
              <w:top w:val="nil"/>
              <w:left w:val="nil"/>
              <w:right w:val="nil"/>
            </w:tcBorders>
            <w:shd w:val="clear" w:color="000000" w:fill="FFFFFF"/>
            <w:vAlign w:val="center"/>
          </w:tcPr>
          <w:p>
            <w:pPr>
              <w:widowControl/>
              <w:jc w:val="left"/>
              <w:rPr>
                <w:rFonts w:ascii="宋体" w:hAnsi="宋体" w:cs="宋体"/>
                <w:color w:val="000000"/>
                <w:kern w:val="0"/>
                <w:sz w:val="22"/>
              </w:rPr>
            </w:pPr>
            <w:r>
              <w:rPr>
                <w:rFonts w:ascii="宋体" w:hAnsi="宋体"/>
                <w:sz w:val="28"/>
              </w:rPr>
              <w:t>617018唐山市第四医院</w:t>
            </w:r>
          </w:p>
        </w:tc>
        <w:tc>
          <w:tcPr>
            <w:tcW w:w="6883" w:type="dxa"/>
            <w:gridSpan w:val="5"/>
            <w:tcBorders>
              <w:top w:val="nil"/>
              <w:left w:val="nil"/>
              <w:right w:val="nil"/>
            </w:tcBorders>
            <w:shd w:val="clear" w:color="000000" w:fill="FFFFFF"/>
            <w:vAlign w:val="center"/>
          </w:tcPr>
          <w:p>
            <w:pPr>
              <w:widowControl/>
              <w:jc w:val="right"/>
              <w:rPr>
                <w:rFonts w:ascii="宋体" w:hAnsi="宋体" w:cs="宋体"/>
                <w:color w:val="000000"/>
                <w:kern w:val="0"/>
                <w:sz w:val="22"/>
              </w:rPr>
            </w:pPr>
            <w:r>
              <w:rPr>
                <w:rFonts w:ascii="宋体" w:hAnsi="宋体"/>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1" w:hRule="atLeast"/>
          <w:tblHeader/>
          <w:jc w:val="center"/>
        </w:trPr>
        <w:tc>
          <w:tcPr>
            <w:tcW w:w="4823" w:type="dxa"/>
            <w:gridSpan w:val="2"/>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Arial"/>
                <w:b/>
                <w:bCs/>
                <w:kern w:val="0"/>
                <w:szCs w:val="21"/>
              </w:rPr>
              <w:t>支出内容</w:t>
            </w:r>
          </w:p>
        </w:tc>
        <w:tc>
          <w:tcPr>
            <w:tcW w:w="8290" w:type="dxa"/>
            <w:gridSpan w:val="7"/>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经费来源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tblHeader/>
          <w:jc w:val="center"/>
        </w:trPr>
        <w:tc>
          <w:tcPr>
            <w:tcW w:w="4823" w:type="dxa"/>
            <w:gridSpan w:val="2"/>
            <w:vMerge w:val="continue"/>
            <w:vAlign w:val="center"/>
          </w:tcPr>
          <w:p>
            <w:pPr>
              <w:widowControl/>
              <w:jc w:val="center"/>
              <w:rPr>
                <w:rFonts w:ascii="黑体" w:hAnsi="黑体" w:eastAsia="黑体" w:cs="宋体"/>
                <w:b/>
                <w:color w:val="000000"/>
                <w:kern w:val="0"/>
                <w:szCs w:val="21"/>
              </w:rPr>
            </w:pPr>
          </w:p>
        </w:tc>
        <w:tc>
          <w:tcPr>
            <w:tcW w:w="1843" w:type="dxa"/>
            <w:gridSpan w:val="2"/>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合计</w:t>
            </w:r>
          </w:p>
        </w:tc>
        <w:tc>
          <w:tcPr>
            <w:tcW w:w="1701" w:type="dxa"/>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一般公共预算拨款安排</w:t>
            </w:r>
          </w:p>
        </w:tc>
        <w:tc>
          <w:tcPr>
            <w:tcW w:w="1701" w:type="dxa"/>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政府性基金预算拨款安排</w:t>
            </w:r>
          </w:p>
        </w:tc>
        <w:tc>
          <w:tcPr>
            <w:tcW w:w="1559" w:type="dxa"/>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国有资本经营预算拨款安排</w:t>
            </w:r>
          </w:p>
        </w:tc>
        <w:tc>
          <w:tcPr>
            <w:tcW w:w="1486" w:type="dxa"/>
            <w:gridSpan w:val="2"/>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其他来源收入安排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tblHeader/>
          <w:jc w:val="center"/>
        </w:trPr>
        <w:tc>
          <w:tcPr>
            <w:tcW w:w="4823" w:type="dxa"/>
            <w:gridSpan w:val="2"/>
            <w:vMerge w:val="continue"/>
            <w:vAlign w:val="center"/>
          </w:tcPr>
          <w:p>
            <w:pPr>
              <w:widowControl/>
              <w:jc w:val="center"/>
              <w:rPr>
                <w:rFonts w:ascii="宋体" w:hAnsi="宋体" w:cs="宋体"/>
                <w:b/>
                <w:color w:val="000000"/>
                <w:kern w:val="0"/>
                <w:sz w:val="22"/>
              </w:rPr>
            </w:pPr>
          </w:p>
        </w:tc>
        <w:tc>
          <w:tcPr>
            <w:tcW w:w="1843" w:type="dxa"/>
            <w:gridSpan w:val="2"/>
            <w:vMerge w:val="continue"/>
            <w:vAlign w:val="center"/>
          </w:tcPr>
          <w:p>
            <w:pPr>
              <w:widowControl/>
              <w:jc w:val="center"/>
              <w:rPr>
                <w:rFonts w:ascii="宋体" w:hAnsi="宋体" w:cs="宋体"/>
                <w:b/>
                <w:color w:val="000000"/>
                <w:kern w:val="0"/>
                <w:sz w:val="22"/>
              </w:rPr>
            </w:pPr>
          </w:p>
        </w:tc>
        <w:tc>
          <w:tcPr>
            <w:tcW w:w="1701" w:type="dxa"/>
            <w:vMerge w:val="continue"/>
            <w:vAlign w:val="center"/>
          </w:tcPr>
          <w:p>
            <w:pPr>
              <w:widowControl/>
              <w:jc w:val="center"/>
              <w:rPr>
                <w:rFonts w:ascii="宋体" w:hAnsi="宋体" w:cs="宋体"/>
                <w:b/>
                <w:color w:val="000000"/>
                <w:kern w:val="0"/>
                <w:sz w:val="22"/>
              </w:rPr>
            </w:pPr>
          </w:p>
        </w:tc>
        <w:tc>
          <w:tcPr>
            <w:tcW w:w="1701" w:type="dxa"/>
            <w:vMerge w:val="continue"/>
            <w:vAlign w:val="center"/>
          </w:tcPr>
          <w:p>
            <w:pPr>
              <w:widowControl/>
              <w:jc w:val="center"/>
              <w:rPr>
                <w:rFonts w:ascii="宋体" w:hAnsi="宋体" w:cs="宋体"/>
                <w:b/>
                <w:color w:val="000000"/>
                <w:kern w:val="0"/>
                <w:sz w:val="22"/>
              </w:rPr>
            </w:pPr>
          </w:p>
        </w:tc>
        <w:tc>
          <w:tcPr>
            <w:tcW w:w="1559" w:type="dxa"/>
            <w:vMerge w:val="continue"/>
            <w:vAlign w:val="center"/>
          </w:tcPr>
          <w:p>
            <w:pPr>
              <w:widowControl/>
              <w:jc w:val="center"/>
              <w:rPr>
                <w:rFonts w:ascii="宋体" w:hAnsi="宋体" w:cs="宋体"/>
                <w:b/>
                <w:color w:val="000000"/>
                <w:kern w:val="0"/>
                <w:sz w:val="22"/>
              </w:rPr>
            </w:pPr>
          </w:p>
        </w:tc>
        <w:tc>
          <w:tcPr>
            <w:tcW w:w="1486" w:type="dxa"/>
            <w:gridSpan w:val="2"/>
            <w:vMerge w:val="continue"/>
            <w:vAlign w:val="center"/>
          </w:tcPr>
          <w:p>
            <w:pPr>
              <w:widowControl/>
              <w:jc w:val="center"/>
              <w:rPr>
                <w:rFonts w:ascii="宋体" w:hAnsi="宋体" w:cs="宋体"/>
                <w:b/>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4823" w:type="dxa"/>
            <w:gridSpan w:val="2"/>
            <w:vMerge w:val="continue"/>
            <w:shd w:val="clear" w:color="auto" w:fill="auto"/>
            <w:vAlign w:val="center"/>
          </w:tcPr>
          <w:p>
            <w:pPr>
              <w:widowControl/>
              <w:jc w:val="left"/>
              <w:rPr>
                <w:rFonts w:ascii="宋体" w:hAnsi="宋体" w:cs="宋体"/>
                <w:color w:val="000000"/>
                <w:kern w:val="0"/>
                <w:szCs w:val="21"/>
              </w:rPr>
            </w:pPr>
          </w:p>
        </w:tc>
        <w:tc>
          <w:tcPr>
            <w:tcW w:w="1843" w:type="dxa"/>
            <w:gridSpan w:val="2"/>
            <w:vMerge w:val="continue"/>
            <w:shd w:val="clear" w:color="auto" w:fill="auto"/>
            <w:vAlign w:val="center"/>
          </w:tcPr>
          <w:p>
            <w:pPr>
              <w:widowControl/>
              <w:jc w:val="right"/>
              <w:rPr>
                <w:rFonts w:ascii="宋体" w:hAnsi="宋体" w:cs="宋体"/>
                <w:color w:val="000000"/>
                <w:kern w:val="0"/>
                <w:szCs w:val="21"/>
              </w:rPr>
            </w:pPr>
          </w:p>
        </w:tc>
        <w:tc>
          <w:tcPr>
            <w:tcW w:w="1701" w:type="dxa"/>
            <w:vMerge w:val="continue"/>
            <w:shd w:val="clear" w:color="auto" w:fill="auto"/>
            <w:vAlign w:val="center"/>
          </w:tcPr>
          <w:p>
            <w:pPr>
              <w:widowControl/>
              <w:jc w:val="right"/>
              <w:rPr>
                <w:rFonts w:ascii="宋体" w:hAnsi="宋体" w:cs="宋体"/>
                <w:color w:val="000000"/>
                <w:kern w:val="0"/>
                <w:szCs w:val="21"/>
              </w:rPr>
            </w:pPr>
          </w:p>
        </w:tc>
        <w:tc>
          <w:tcPr>
            <w:tcW w:w="1701" w:type="dxa"/>
            <w:vMerge w:val="continue"/>
            <w:shd w:val="clear" w:color="auto" w:fill="auto"/>
            <w:vAlign w:val="center"/>
          </w:tcPr>
          <w:p>
            <w:pPr>
              <w:widowControl/>
              <w:jc w:val="right"/>
              <w:rPr>
                <w:rFonts w:ascii="宋体" w:hAnsi="宋体" w:cs="宋体"/>
                <w:color w:val="000000"/>
                <w:kern w:val="0"/>
                <w:szCs w:val="21"/>
              </w:rPr>
            </w:pPr>
          </w:p>
        </w:tc>
        <w:tc>
          <w:tcPr>
            <w:tcW w:w="1559" w:type="dxa"/>
            <w:vMerge w:val="continue"/>
            <w:shd w:val="clear" w:color="auto" w:fill="auto"/>
            <w:vAlign w:val="center"/>
          </w:tcPr>
          <w:p>
            <w:pPr>
              <w:widowControl/>
              <w:jc w:val="right"/>
              <w:rPr>
                <w:rFonts w:ascii="宋体" w:hAnsi="宋体" w:cs="宋体"/>
                <w:color w:val="000000"/>
                <w:kern w:val="0"/>
                <w:szCs w:val="21"/>
              </w:rPr>
            </w:pPr>
          </w:p>
        </w:tc>
        <w:tc>
          <w:tcPr>
            <w:tcW w:w="1486" w:type="dxa"/>
            <w:gridSpan w:val="2"/>
            <w:vMerge w:val="continue"/>
            <w:shd w:val="clear" w:color="auto" w:fill="auto"/>
            <w:vAlign w:val="center"/>
          </w:tcPr>
          <w:p>
            <w:pPr>
              <w:widowControl/>
              <w:jc w:val="righ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一、“三公”经费小计</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12.06</w:t>
            </w:r>
          </w:p>
        </w:tc>
        <w:tc>
          <w:tcPr>
            <w:tcW w:w="1701" w:type="dxa"/>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12.06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（二）公务用车购置及运维费</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w:t>
            </w:r>
          </w:p>
        </w:tc>
        <w:tc>
          <w:tcPr>
            <w:tcW w:w="1701" w:type="dxa"/>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 xml:space="preserve">      公务用车运行维护费</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w:t>
            </w:r>
          </w:p>
        </w:tc>
        <w:tc>
          <w:tcPr>
            <w:tcW w:w="1701" w:type="dxa"/>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（三）公务接待费</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2.06</w:t>
            </w:r>
          </w:p>
        </w:tc>
        <w:tc>
          <w:tcPr>
            <w:tcW w:w="1701" w:type="dxa"/>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三、培训费</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21.67</w:t>
            </w:r>
          </w:p>
        </w:tc>
        <w:tc>
          <w:tcPr>
            <w:tcW w:w="1701" w:type="dxa"/>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21.67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 xml:space="preserve">     合计</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33.73</w:t>
            </w:r>
          </w:p>
        </w:tc>
        <w:tc>
          <w:tcPr>
            <w:tcW w:w="1701" w:type="dxa"/>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33.73</w:t>
            </w:r>
          </w:p>
        </w:tc>
      </w:tr>
    </w:tbl>
    <w:p>
      <w:pPr>
        <w:spacing w:line="20" w:lineRule="exact"/>
      </w:pPr>
    </w:p>
    <w:p>
      <w:pPr>
        <w:spacing w:line="360" w:lineRule="auto"/>
        <w:jc w:val="left"/>
        <w:rPr>
          <w:rFonts w:ascii="宋体" w:hAnsi="宋体" w:eastAsia="宋体"/>
          <w:b/>
          <w:color w:val="000000"/>
          <w:sz w:val="28"/>
        </w:rPr>
        <w:sectPr>
          <w:headerReference r:id="rId9" w:type="default"/>
          <w:pgSz w:w="16838" w:h="11906" w:orient="landscape"/>
          <w:pgMar w:top="1800" w:right="1440" w:bottom="1800" w:left="144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单位专项公用经费支出安排表</w:t>
      </w:r>
    </w:p>
    <w:tbl>
      <w:tblPr>
        <w:tblStyle w:val="5"/>
        <w:tblW w:w="14083" w:type="dxa"/>
        <w:tblInd w:w="93" w:type="dxa"/>
        <w:tblLayout w:type="fixed"/>
        <w:tblCellMar>
          <w:top w:w="0" w:type="dxa"/>
          <w:left w:w="108" w:type="dxa"/>
          <w:bottom w:w="0" w:type="dxa"/>
          <w:right w:w="108" w:type="dxa"/>
        </w:tblCellMar>
      </w:tblPr>
      <w:tblGrid>
        <w:gridCol w:w="2036"/>
        <w:gridCol w:w="3127"/>
        <w:gridCol w:w="1231"/>
        <w:gridCol w:w="1276"/>
        <w:gridCol w:w="1417"/>
        <w:gridCol w:w="1560"/>
        <w:gridCol w:w="1134"/>
        <w:gridCol w:w="1134"/>
        <w:gridCol w:w="1168"/>
      </w:tblGrid>
      <w:tr>
        <w:tblPrEx>
          <w:tblLayout w:type="fixed"/>
          <w:tblCellMar>
            <w:top w:w="0" w:type="dxa"/>
            <w:left w:w="108" w:type="dxa"/>
            <w:bottom w:w="0" w:type="dxa"/>
            <w:right w:w="108" w:type="dxa"/>
          </w:tblCellMar>
        </w:tblPrEx>
        <w:trPr>
          <w:cantSplit/>
          <w:trHeight w:val="359" w:hRule="atLeast"/>
          <w:tblHeader/>
        </w:trPr>
        <w:tc>
          <w:tcPr>
            <w:tcW w:w="5163" w:type="dxa"/>
            <w:gridSpan w:val="2"/>
            <w:tcBorders>
              <w:top w:val="nil"/>
              <w:left w:val="nil"/>
              <w:bottom w:val="nil"/>
              <w:right w:val="nil"/>
            </w:tcBorders>
            <w:shd w:val="clear" w:color="auto" w:fill="auto"/>
            <w:vAlign w:val="center"/>
          </w:tcPr>
          <w:p>
            <w:pPr>
              <w:widowControl/>
              <w:jc w:val="left"/>
              <w:rPr>
                <w:rFonts w:ascii="宋体" w:hAnsi="宋体" w:cs="宋体"/>
                <w:color w:val="000000"/>
                <w:kern w:val="0"/>
                <w:sz w:val="28"/>
                <w:szCs w:val="28"/>
              </w:rPr>
            </w:pPr>
            <w:r>
              <w:rPr>
                <w:rFonts w:ascii="宋体" w:hAnsi="宋体" w:cs="宋体"/>
                <w:color w:val="000000"/>
                <w:kern w:val="0"/>
                <w:sz w:val="28"/>
                <w:szCs w:val="28"/>
              </w:rPr>
              <w:t>617018唐山市第四医院</w:t>
            </w:r>
          </w:p>
        </w:tc>
        <w:tc>
          <w:tcPr>
            <w:tcW w:w="8920" w:type="dxa"/>
            <w:gridSpan w:val="7"/>
            <w:tcBorders>
              <w:top w:val="nil"/>
              <w:left w:val="nil"/>
              <w:bottom w:val="single" w:color="auto" w:sz="4" w:space="0"/>
              <w:right w:val="nil"/>
            </w:tcBorders>
            <w:shd w:val="clear" w:color="000000" w:fill="FFFFFF"/>
            <w:vAlign w:val="center"/>
          </w:tcPr>
          <w:p>
            <w:pPr>
              <w:widowControl/>
              <w:jc w:val="right"/>
              <w:rPr>
                <w:rFonts w:ascii="宋体" w:hAnsi="宋体" w:cs="宋体"/>
                <w:color w:val="000000"/>
                <w:kern w:val="0"/>
                <w:sz w:val="24"/>
                <w:szCs w:val="24"/>
              </w:rPr>
            </w:pPr>
            <w:r>
              <w:rPr>
                <w:rFonts w:hint="eastAsia" w:ascii="宋体" w:hAnsi="宋体" w:cs="宋体"/>
                <w:color w:val="000000"/>
                <w:kern w:val="0"/>
                <w:sz w:val="24"/>
                <w:szCs w:val="24"/>
              </w:rPr>
              <w:t>单位：万元</w:t>
            </w:r>
          </w:p>
        </w:tc>
      </w:tr>
      <w:tr>
        <w:tblPrEx>
          <w:tblLayout w:type="fixed"/>
          <w:tblCellMar>
            <w:top w:w="0" w:type="dxa"/>
            <w:left w:w="108" w:type="dxa"/>
            <w:bottom w:w="0" w:type="dxa"/>
            <w:right w:w="108" w:type="dxa"/>
          </w:tblCellMar>
        </w:tblPrEx>
        <w:trPr>
          <w:cantSplit/>
          <w:trHeight w:val="249" w:hRule="atLeast"/>
          <w:tblHeader/>
        </w:trPr>
        <w:tc>
          <w:tcPr>
            <w:tcW w:w="2036"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功能分类科目编码</w:t>
            </w:r>
          </w:p>
        </w:tc>
        <w:tc>
          <w:tcPr>
            <w:tcW w:w="4358" w:type="dxa"/>
            <w:gridSpan w:val="2"/>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预算支出项目</w:t>
            </w:r>
          </w:p>
        </w:tc>
        <w:tc>
          <w:tcPr>
            <w:tcW w:w="7689"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 费 来 源</w:t>
            </w:r>
          </w:p>
        </w:tc>
      </w:tr>
      <w:tr>
        <w:tblPrEx>
          <w:tblLayout w:type="fixed"/>
          <w:tblCellMar>
            <w:top w:w="0" w:type="dxa"/>
            <w:left w:w="108" w:type="dxa"/>
            <w:bottom w:w="0" w:type="dxa"/>
            <w:right w:w="108" w:type="dxa"/>
          </w:tblCellMar>
        </w:tblPrEx>
        <w:trPr>
          <w:cantSplit/>
          <w:trHeight w:val="312" w:hRule="atLeast"/>
          <w:tblHeader/>
        </w:trPr>
        <w:tc>
          <w:tcPr>
            <w:tcW w:w="2036"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4358"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合 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一般公共预算拨款安排</w:t>
            </w:r>
          </w:p>
        </w:tc>
        <w:tc>
          <w:tcPr>
            <w:tcW w:w="156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政府性基金预算拨款安排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国有资本经营预算拨款安排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其他来源收入安排</w:t>
            </w:r>
          </w:p>
        </w:tc>
        <w:tc>
          <w:tcPr>
            <w:tcW w:w="116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高中及其以上教育收费</w:t>
            </w:r>
          </w:p>
        </w:tc>
      </w:tr>
      <w:tr>
        <w:tblPrEx>
          <w:tblLayout w:type="fixed"/>
          <w:tblCellMar>
            <w:top w:w="0" w:type="dxa"/>
            <w:left w:w="108" w:type="dxa"/>
            <w:bottom w:w="0" w:type="dxa"/>
            <w:right w:w="108" w:type="dxa"/>
          </w:tblCellMar>
        </w:tblPrEx>
        <w:trPr>
          <w:cantSplit/>
          <w:trHeight w:val="312" w:hRule="atLeast"/>
          <w:tblHeader/>
        </w:trPr>
        <w:tc>
          <w:tcPr>
            <w:tcW w:w="2036"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4358"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blHeader/>
        </w:trPr>
        <w:tc>
          <w:tcPr>
            <w:tcW w:w="2036"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4358"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blHeader/>
        </w:trPr>
        <w:tc>
          <w:tcPr>
            <w:tcW w:w="2036"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4358"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专项公用经费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1005.35</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1005.35</w:t>
            </w: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专用材料购置</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药品购置费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700.00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700.00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固定资产购置</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补办环评手续、污许可证及部分环境硬化</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2100203</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劳务派遣人员经费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0.35</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0.35</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bl>
    <w:p/>
    <w:p>
      <w:pPr>
        <w:spacing w:line="360" w:lineRule="auto"/>
        <w:jc w:val="left"/>
        <w:rPr>
          <w:rFonts w:ascii="宋体" w:hAnsi="宋体" w:eastAsia="宋体"/>
          <w:b/>
          <w:color w:val="000000"/>
          <w:sz w:val="28"/>
        </w:rPr>
        <w:sectPr>
          <w:pgSz w:w="16838" w:h="11906" w:orient="landscape"/>
          <w:pgMar w:top="1800" w:right="1440" w:bottom="1800" w:left="144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人员经费计算依据情况表</w:t>
      </w:r>
    </w:p>
    <w:tbl>
      <w:tblPr>
        <w:tblStyle w:val="5"/>
        <w:tblW w:w="94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4961"/>
        <w:gridCol w:w="992"/>
        <w:gridCol w:w="993"/>
        <w:gridCol w:w="1619"/>
        <w:gridCol w:w="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7816" w:type="dxa"/>
            <w:gridSpan w:val="4"/>
            <w:tcBorders>
              <w:top w:val="nil"/>
              <w:left w:val="nil"/>
              <w:right w:val="nil"/>
            </w:tcBorders>
            <w:shd w:val="clear" w:color="auto" w:fill="auto"/>
            <w:noWrap/>
            <w:vAlign w:val="center"/>
          </w:tcPr>
          <w:p>
            <w:pPr>
              <w:widowControl/>
              <w:jc w:val="left"/>
              <w:rPr>
                <w:rFonts w:ascii="黑体" w:eastAsia="黑体"/>
                <w:b/>
              </w:rPr>
            </w:pPr>
            <w:r>
              <w:rPr>
                <w:rFonts w:ascii="宋体" w:hAnsi="宋体"/>
                <w:sz w:val="28"/>
              </w:rPr>
              <w:t>617018唐山市第四医院</w:t>
            </w:r>
          </w:p>
        </w:tc>
        <w:tc>
          <w:tcPr>
            <w:tcW w:w="1643" w:type="dxa"/>
            <w:gridSpan w:val="2"/>
            <w:tcBorders>
              <w:top w:val="nil"/>
              <w:left w:val="nil"/>
              <w:right w:val="nil"/>
            </w:tcBorders>
            <w:shd w:val="clear" w:color="auto" w:fill="auto"/>
            <w:noWrap/>
            <w:vAlign w:val="center"/>
          </w:tcPr>
          <w:p>
            <w:pPr>
              <w:widowControl/>
              <w:jc w:val="right"/>
              <w:rPr>
                <w:rFonts w:ascii="黑体" w:eastAsia="黑体"/>
                <w:b/>
              </w:rPr>
            </w:pPr>
            <w:r>
              <w:rPr>
                <w:rFonts w:hint="eastAsia" w:ascii="宋体" w:hAnsi="宋体"/>
                <w:sz w:val="24"/>
              </w:rPr>
              <w:t>单位：人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tblHeader/>
          <w:jc w:val="center"/>
        </w:trPr>
        <w:tc>
          <w:tcPr>
            <w:tcW w:w="870"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序号</w:t>
            </w:r>
          </w:p>
        </w:tc>
        <w:tc>
          <w:tcPr>
            <w:tcW w:w="4961"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项   目</w:t>
            </w:r>
          </w:p>
        </w:tc>
        <w:tc>
          <w:tcPr>
            <w:tcW w:w="992"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现有数</w:t>
            </w:r>
          </w:p>
        </w:tc>
        <w:tc>
          <w:tcPr>
            <w:tcW w:w="993"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核定数</w:t>
            </w:r>
          </w:p>
        </w:tc>
        <w:tc>
          <w:tcPr>
            <w:tcW w:w="1619"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备  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tblHeader/>
          <w:jc w:val="center"/>
        </w:trPr>
        <w:tc>
          <w:tcPr>
            <w:tcW w:w="87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4961"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3"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619"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tblHeader/>
          <w:jc w:val="center"/>
        </w:trPr>
        <w:tc>
          <w:tcPr>
            <w:tcW w:w="87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4961"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Cs/>
                <w:color w:val="000000"/>
                <w:kern w:val="0"/>
                <w:sz w:val="22"/>
              </w:rPr>
            </w:pPr>
          </w:p>
        </w:tc>
        <w:tc>
          <w:tcPr>
            <w:tcW w:w="992"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单位性质</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事业单位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单位规格</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正科级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编制人数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165</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4</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实有人数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199</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5</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在职实有人数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199</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6</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公务员、事业单位管理人员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7</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专业技术人员、技术工人、普通工人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199</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8</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非在职人数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9</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离休人员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10</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公务员、事业单位管理人员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11</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专业技术人员、技术工人、普通工人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12</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退休人员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88</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13</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公务员、事业单位管理人员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12</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14</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专业技术人员、技术工人、普通工人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76</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15</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实有编外人员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16</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其中：劳务派遣</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17</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其中：人事代理</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18</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其中：其他编外人员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19</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遗属</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20</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预算年度全日制在校学生人数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21</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1、本科生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22</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2、专科生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23</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3、高中生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24</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4、中专生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25</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5、体校生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26</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6、技校生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27</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7、函授生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28</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8、夜大生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29</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9、初中生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30</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10、小学生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31</w:t>
            </w:r>
          </w:p>
        </w:tc>
        <w:tc>
          <w:tcPr>
            <w:tcW w:w="4961"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11、幼儿</w:t>
            </w:r>
          </w:p>
        </w:tc>
        <w:tc>
          <w:tcPr>
            <w:tcW w:w="992"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bl>
    <w:p/>
    <w:p>
      <w:pPr>
        <w:spacing w:line="360" w:lineRule="auto"/>
        <w:jc w:val="left"/>
        <w:rPr>
          <w:rFonts w:ascii="宋体" w:hAnsi="宋体" w:eastAsia="宋体"/>
          <w:b/>
          <w:color w:val="000000"/>
          <w:sz w:val="28"/>
        </w:rPr>
        <w:sectPr>
          <w:headerReference r:id="rId10" w:type="default"/>
          <w:pgSz w:w="11906" w:h="16838"/>
          <w:pgMar w:top="1440" w:right="1800" w:bottom="1440" w:left="1800" w:header="851" w:footer="992" w:gutter="0"/>
          <w:cols w:space="425" w:num="1"/>
          <w:docGrid w:type="lines" w:linePitch="312" w:charSpace="0"/>
        </w:sectPr>
      </w:pPr>
    </w:p>
    <w:p>
      <w:pPr>
        <w:jc w:val="center"/>
        <w:rPr>
          <w:rFonts w:ascii="黑体" w:eastAsia="黑体"/>
          <w:sz w:val="32"/>
          <w:szCs w:val="32"/>
        </w:rPr>
      </w:pPr>
      <w:r>
        <w:rPr>
          <w:rFonts w:hint="eastAsia" w:ascii="黑体" w:eastAsia="黑体"/>
          <w:sz w:val="32"/>
          <w:szCs w:val="32"/>
        </w:rPr>
        <w:t>正常公用经费计算依据情况表</w:t>
      </w:r>
    </w:p>
    <w:tbl>
      <w:tblPr>
        <w:tblStyle w:val="5"/>
        <w:tblW w:w="9497" w:type="dxa"/>
        <w:jc w:val="center"/>
        <w:tblInd w:w="107" w:type="dxa"/>
        <w:tblLayout w:type="fixed"/>
        <w:tblCellMar>
          <w:top w:w="0" w:type="dxa"/>
          <w:left w:w="108" w:type="dxa"/>
          <w:bottom w:w="0" w:type="dxa"/>
          <w:right w:w="108" w:type="dxa"/>
        </w:tblCellMar>
      </w:tblPr>
      <w:tblGrid>
        <w:gridCol w:w="850"/>
        <w:gridCol w:w="3597"/>
        <w:gridCol w:w="1276"/>
        <w:gridCol w:w="1222"/>
        <w:gridCol w:w="1134"/>
        <w:gridCol w:w="1418"/>
      </w:tblGrid>
      <w:tr>
        <w:tblPrEx>
          <w:tblLayout w:type="fixed"/>
          <w:tblCellMar>
            <w:top w:w="0" w:type="dxa"/>
            <w:left w:w="108" w:type="dxa"/>
            <w:bottom w:w="0" w:type="dxa"/>
            <w:right w:w="108" w:type="dxa"/>
          </w:tblCellMar>
        </w:tblPrEx>
        <w:trPr>
          <w:cantSplit/>
          <w:trHeight w:val="312" w:hRule="atLeast"/>
          <w:tblHeader/>
          <w:jc w:val="center"/>
        </w:trPr>
        <w:tc>
          <w:tcPr>
            <w:tcW w:w="9497" w:type="dxa"/>
            <w:gridSpan w:val="6"/>
            <w:tcBorders>
              <w:bottom w:val="single" w:color="auto" w:sz="4" w:space="0"/>
            </w:tcBorders>
            <w:shd w:val="clear" w:color="auto" w:fill="auto"/>
            <w:noWrap/>
            <w:vAlign w:val="center"/>
          </w:tcPr>
          <w:p>
            <w:pPr>
              <w:widowControl/>
              <w:jc w:val="left"/>
              <w:rPr>
                <w:rFonts w:ascii="黑体" w:hAnsi="黑体" w:eastAsia="黑体" w:cs="宋体"/>
                <w:b/>
                <w:bCs/>
                <w:color w:val="000000"/>
                <w:kern w:val="0"/>
                <w:szCs w:val="21"/>
              </w:rPr>
            </w:pPr>
            <w:r>
              <w:rPr>
                <w:rFonts w:ascii="宋体" w:hAnsi="宋体"/>
                <w:sz w:val="28"/>
              </w:rPr>
              <w:t>617018唐山市第四医院</w:t>
            </w:r>
          </w:p>
        </w:tc>
      </w:tr>
      <w:tr>
        <w:tblPrEx>
          <w:tblLayout w:type="fixed"/>
          <w:tblCellMar>
            <w:top w:w="0" w:type="dxa"/>
            <w:left w:w="108" w:type="dxa"/>
            <w:bottom w:w="0" w:type="dxa"/>
            <w:right w:w="108" w:type="dxa"/>
          </w:tblCellMar>
        </w:tblPrEx>
        <w:trPr>
          <w:cantSplit/>
          <w:trHeight w:val="312" w:hRule="atLeast"/>
          <w:tblHeader/>
          <w:jc w:val="center"/>
        </w:trPr>
        <w:tc>
          <w:tcPr>
            <w:tcW w:w="85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序号</w:t>
            </w:r>
          </w:p>
        </w:tc>
        <w:tc>
          <w:tcPr>
            <w:tcW w:w="359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项   目</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计量单位</w:t>
            </w:r>
          </w:p>
        </w:tc>
        <w:tc>
          <w:tcPr>
            <w:tcW w:w="122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现有数</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核定数</w:t>
            </w:r>
          </w:p>
        </w:tc>
        <w:tc>
          <w:tcPr>
            <w:tcW w:w="141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备  注</w:t>
            </w:r>
          </w:p>
        </w:tc>
      </w:tr>
      <w:tr>
        <w:tblPrEx>
          <w:tblLayout w:type="fixed"/>
          <w:tblCellMar>
            <w:top w:w="0" w:type="dxa"/>
            <w:left w:w="108" w:type="dxa"/>
            <w:bottom w:w="0" w:type="dxa"/>
            <w:right w:w="108" w:type="dxa"/>
          </w:tblCellMar>
        </w:tblPrEx>
        <w:trPr>
          <w:cantSplit/>
          <w:trHeight w:val="312" w:hRule="atLeast"/>
          <w:tblHeader/>
          <w:jc w:val="center"/>
        </w:trPr>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359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2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blHeader/>
          <w:jc w:val="center"/>
        </w:trPr>
        <w:tc>
          <w:tcPr>
            <w:tcW w:w="8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359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c>
          <w:tcPr>
            <w:tcW w:w="12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22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单位性质</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事业单位</w:t>
            </w: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单位内设机构数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22</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编制人数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165</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199</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5</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在职实有人数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199</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6</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其中：在职正省级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7</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在职副省级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8</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在职正厅级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9</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在职副厅级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10</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在职正处级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在职副处级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12</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在职其他</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199</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13</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非在职人数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待分流</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15</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分流学习</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16</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病休</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17</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提前离岗</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18</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离休实有人数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19</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退休实有人数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88</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20</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实有编外人员</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其中：劳务派遣</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22</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其中：人事代理</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23</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其中：其他编外人员</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车辆编制数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25</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实有车辆数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26</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小轿车</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27</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越野车</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28</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旅行车（大）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29</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旅行车（中）</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30</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旅行车（小）</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其他</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办公使用面积</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平方米</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4645</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bl>
    <w:p/>
    <w:p>
      <w:pPr>
        <w:spacing w:line="360" w:lineRule="auto"/>
        <w:jc w:val="left"/>
        <w:rPr>
          <w:rFonts w:ascii="宋体" w:hAnsi="宋体" w:eastAsia="宋体"/>
          <w:b/>
          <w:color w:val="000000"/>
          <w:sz w:val="28"/>
        </w:rPr>
        <w:sectPr>
          <w:headerReference r:id="rId11" w:type="default"/>
          <w:pgSz w:w="11906" w:h="16838"/>
          <w:pgMar w:top="1440" w:right="1800" w:bottom="1440" w:left="1800" w:header="851" w:footer="992" w:gutter="0"/>
          <w:cols w:space="425" w:num="1"/>
          <w:docGrid w:type="lines" w:linePitch="312" w:charSpace="0"/>
        </w:sectPr>
      </w:pPr>
    </w:p>
    <w:p>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594B66"/>
    <w:multiLevelType w:val="multilevel"/>
    <w:tmpl w:val="6D594B66"/>
    <w:lvl w:ilvl="0" w:tentative="0">
      <w:start w:val="1"/>
      <w:numFmt w:val="chineseCounting"/>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395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header"/>
    <w:basedOn w:val="1"/>
    <w:unhideWhenUsed/>
    <w:uiPriority w:val="99"/>
    <w:pPr>
      <w:pBdr>
        <w:bottom w:val="single" w:color="auto" w:sz="6" w:space="1"/>
      </w:pBdr>
      <w:tabs>
        <w:tab w:val="center" w:pos="4153"/>
        <w:tab w:val="right" w:pos="8306"/>
      </w:tabs>
      <w:snapToGrid w:val="0"/>
      <w:jc w:val="center"/>
    </w:pPr>
    <w:rPr>
      <w:rFonts w:ascii="Calibri" w:hAnsi="Calibri" w:eastAsia="宋体" w:cs="Times New Roman"/>
      <w:sz w:val="18"/>
      <w:szCs w:val="18"/>
    </w:rPr>
  </w:style>
  <w:style w:type="paragraph" w:customStyle="1" w:styleId="6">
    <w:name w:val="[Normal]"/>
    <w:qFormat/>
    <w:uiPriority w:val="0"/>
    <w:rPr>
      <w:rFonts w:ascii="宋体" w:hAnsi="宋体" w:eastAsia="宋体" w:cs="Times New Roman"/>
      <w:kern w:val="0"/>
      <w:sz w:val="24"/>
      <w:szCs w:val="20"/>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7.xml"/><Relationship Id="rId8" Type="http://schemas.openxmlformats.org/officeDocument/2006/relationships/header" Target="header6.xml"/><Relationship Id="rId7" Type="http://schemas.openxmlformats.org/officeDocument/2006/relationships/header" Target="header5.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header" Target="header9.xml"/><Relationship Id="rId10" Type="http://schemas.openxmlformats.org/officeDocument/2006/relationships/header" Target="header8.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安东尼的不二</cp:lastModifiedBy>
  <dcterms:modified xsi:type="dcterms:W3CDTF">2019-02-12T02:45:58Z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