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E82" w:rsidRDefault="00633236">
      <w:pPr>
        <w:spacing w:line="580" w:lineRule="exact"/>
        <w:jc w:val="center"/>
        <w:rPr>
          <w:rFonts w:ascii="华文中宋" w:eastAsia="华文中宋" w:hAnsi="华文中宋" w:cs="Times New Roman"/>
          <w:sz w:val="44"/>
          <w:szCs w:val="44"/>
        </w:rPr>
      </w:pPr>
      <w:r>
        <w:rPr>
          <w:rFonts w:ascii="华文中宋" w:eastAsia="华文中宋" w:hAnsi="华文中宋" w:cs="Times New Roman" w:hint="eastAsia"/>
          <w:sz w:val="44"/>
          <w:szCs w:val="44"/>
        </w:rPr>
        <w:t>唐山市中医医院</w:t>
      </w:r>
    </w:p>
    <w:p w:rsidR="00141E82" w:rsidRDefault="00633236">
      <w:pPr>
        <w:spacing w:line="580" w:lineRule="exact"/>
        <w:jc w:val="center"/>
        <w:rPr>
          <w:rFonts w:ascii="华文中宋" w:eastAsia="华文中宋" w:hAnsi="华文中宋" w:cs="Times New Roman"/>
          <w:sz w:val="44"/>
          <w:szCs w:val="44"/>
        </w:rPr>
      </w:pPr>
      <w:r>
        <w:rPr>
          <w:rFonts w:ascii="华文中宋" w:eastAsia="华文中宋" w:hAnsi="华文中宋" w:cs="Times New Roman" w:hint="eastAsia"/>
          <w:sz w:val="44"/>
          <w:szCs w:val="44"/>
        </w:rPr>
        <w:t>201</w:t>
      </w:r>
      <w:r w:rsidR="00C671E0">
        <w:rPr>
          <w:rFonts w:ascii="华文中宋" w:eastAsia="华文中宋" w:hAnsi="华文中宋" w:cs="Times New Roman" w:hint="eastAsia"/>
          <w:sz w:val="44"/>
          <w:szCs w:val="44"/>
        </w:rPr>
        <w:t>9</w:t>
      </w:r>
      <w:r>
        <w:rPr>
          <w:rFonts w:ascii="华文中宋" w:eastAsia="华文中宋" w:hAnsi="华文中宋" w:cs="Times New Roman" w:hint="eastAsia"/>
          <w:sz w:val="44"/>
          <w:szCs w:val="44"/>
        </w:rPr>
        <w:t>年度预算说明</w:t>
      </w:r>
    </w:p>
    <w:p w:rsidR="00141E82" w:rsidRDefault="00141E82">
      <w:pPr>
        <w:jc w:val="center"/>
        <w:rPr>
          <w:rFonts w:ascii="黑体" w:eastAsia="黑体" w:hAnsi="Times New Roman" w:cs="Times New Roman"/>
          <w:b/>
          <w:sz w:val="24"/>
          <w:szCs w:val="24"/>
        </w:rPr>
      </w:pPr>
    </w:p>
    <w:p w:rsidR="00141E82" w:rsidRDefault="00633236">
      <w:pPr>
        <w:spacing w:line="560" w:lineRule="exact"/>
        <w:ind w:firstLineChars="200" w:firstLine="643"/>
        <w:rPr>
          <w:rFonts w:ascii="黑体" w:eastAsia="黑体" w:hAnsi="黑体" w:cs="Times New Roman"/>
          <w:b/>
          <w:sz w:val="32"/>
          <w:szCs w:val="32"/>
        </w:rPr>
      </w:pPr>
      <w:r>
        <w:rPr>
          <w:rFonts w:ascii="黑体" w:eastAsia="黑体" w:hAnsi="黑体" w:cs="Times New Roman" w:hint="eastAsia"/>
          <w:b/>
          <w:sz w:val="32"/>
          <w:szCs w:val="32"/>
        </w:rPr>
        <w:t>一、部门职责和机构设置情况</w:t>
      </w:r>
    </w:p>
    <w:p w:rsidR="00141E82" w:rsidRDefault="00633236">
      <w:pPr>
        <w:spacing w:line="560" w:lineRule="exact"/>
        <w:ind w:firstLineChars="150" w:firstLine="482"/>
        <w:rPr>
          <w:rFonts w:ascii="楷体_GB2312" w:eastAsia="楷体_GB2312" w:hAnsi="仿宋" w:cs="Times New Roman"/>
          <w:b/>
          <w:sz w:val="32"/>
          <w:szCs w:val="32"/>
        </w:rPr>
      </w:pPr>
      <w:r>
        <w:rPr>
          <w:rFonts w:ascii="楷体_GB2312" w:eastAsia="楷体_GB2312" w:hAnsi="仿宋" w:cs="Times New Roman" w:hint="eastAsia"/>
          <w:b/>
          <w:sz w:val="32"/>
          <w:szCs w:val="32"/>
        </w:rPr>
        <w:t>（</w:t>
      </w:r>
      <w:r>
        <w:rPr>
          <w:rFonts w:ascii="微软雅黑" w:eastAsia="微软雅黑" w:hAnsi="微软雅黑" w:cs="微软雅黑" w:hint="eastAsia"/>
          <w:b/>
          <w:sz w:val="32"/>
          <w:szCs w:val="32"/>
        </w:rPr>
        <w:t>一</w:t>
      </w:r>
      <w:r>
        <w:rPr>
          <w:rFonts w:ascii="Malgun Gothic Semilight" w:eastAsia="Malgun Gothic Semilight" w:hAnsi="Malgun Gothic Semilight" w:cs="Malgun Gothic Semilight" w:hint="eastAsia"/>
          <w:b/>
          <w:sz w:val="32"/>
          <w:szCs w:val="32"/>
        </w:rPr>
        <w:t>）</w:t>
      </w:r>
      <w:r>
        <w:rPr>
          <w:rFonts w:ascii="微软雅黑" w:eastAsia="微软雅黑" w:hAnsi="微软雅黑" w:cs="微软雅黑" w:hint="eastAsia"/>
          <w:b/>
          <w:sz w:val="32"/>
          <w:szCs w:val="32"/>
        </w:rPr>
        <w:t>主要职责</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医院的职责</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救死扶伤</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全心全意为人民服务</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结合我院自身的特点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为患者及其家属提供医疗</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护理及其配套服务</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是医院基本的社会服务职责</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所以做好各项服务工作</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是塑造医院形象的基础</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为此医院必然也要从</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软件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和</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硬件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两方面改善和创新自己的服务条件</w:t>
      </w:r>
      <w:r>
        <w:rPr>
          <w:rFonts w:ascii="Malgun Gothic Semilight" w:eastAsia="Malgun Gothic Semilight" w:hAnsi="Malgun Gothic Semilight" w:cs="Malgun Gothic Semilight" w:hint="eastAsia"/>
          <w:sz w:val="32"/>
          <w:szCs w:val="32"/>
        </w:rPr>
        <w:t>。</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从</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软件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方面讲就是从领导到员工都要增强</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以病人为中心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的服务意识</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改善服务态度</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服务方式</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降低服务成本</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提高服务质量</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从而增强公众对医院的亲切感</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信任感</w:t>
      </w:r>
      <w:r>
        <w:rPr>
          <w:rFonts w:ascii="Malgun Gothic Semilight" w:eastAsia="Malgun Gothic Semilight" w:hAnsi="Malgun Gothic Semilight" w:cs="Malgun Gothic Semilight" w:hint="eastAsia"/>
          <w:sz w:val="32"/>
          <w:szCs w:val="32"/>
        </w:rPr>
        <w:t>。</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从</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硬件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方面江</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医院为了使自己成为良好的社会服务窗口</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必然要加大必要的投入</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改善和更新服务设备和服务设施</w:t>
      </w:r>
      <w:r>
        <w:rPr>
          <w:rFonts w:ascii="Malgun Gothic Semilight" w:eastAsia="Malgun Gothic Semilight" w:hAnsi="Malgun Gothic Semilight" w:cs="Malgun Gothic Semilight" w:hint="eastAsia"/>
          <w:sz w:val="32"/>
          <w:szCs w:val="32"/>
        </w:rPr>
        <w:t>。</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这样医院在塑造良好的服务形象的过程中</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从上述两方面推进了医院的自身建设</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医疗</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软件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服务与医院的仪器设备等</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硬件</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服务相比</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更具有可塑性</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也更容易对树立独具特色的医院形象产生重要的影响</w:t>
      </w:r>
      <w:r>
        <w:rPr>
          <w:rFonts w:ascii="仿宋_GB2312" w:eastAsia="仿宋_GB2312" w:hAnsi="仿宋" w:cs="Times New Roman" w:hint="eastAsia"/>
          <w:sz w:val="32"/>
          <w:szCs w:val="32"/>
        </w:rPr>
        <w:t>。</w:t>
      </w:r>
    </w:p>
    <w:p w:rsidR="00141E82" w:rsidRDefault="00633236">
      <w:pPr>
        <w:spacing w:line="560" w:lineRule="exact"/>
        <w:ind w:firstLineChars="200" w:firstLine="643"/>
        <w:rPr>
          <w:rFonts w:ascii="楷体_GB2312" w:eastAsia="楷体_GB2312" w:hAnsi="黑体" w:cs="Times New Roman"/>
          <w:b/>
          <w:sz w:val="32"/>
          <w:szCs w:val="32"/>
        </w:rPr>
      </w:pPr>
      <w:r>
        <w:rPr>
          <w:rFonts w:ascii="楷体_GB2312" w:eastAsia="楷体_GB2312" w:hAnsi="黑体" w:cs="Times New Roman" w:hint="eastAsia"/>
          <w:b/>
          <w:sz w:val="32"/>
          <w:szCs w:val="32"/>
        </w:rPr>
        <w:t>（</w:t>
      </w:r>
      <w:r>
        <w:rPr>
          <w:rFonts w:ascii="微软雅黑" w:eastAsia="微软雅黑" w:hAnsi="微软雅黑" w:cs="微软雅黑" w:hint="eastAsia"/>
          <w:b/>
          <w:sz w:val="32"/>
          <w:szCs w:val="32"/>
        </w:rPr>
        <w:t>二</w:t>
      </w:r>
      <w:r>
        <w:rPr>
          <w:rFonts w:ascii="Malgun Gothic Semilight" w:eastAsia="Malgun Gothic Semilight" w:hAnsi="Malgun Gothic Semilight" w:cs="Malgun Gothic Semilight" w:hint="eastAsia"/>
          <w:b/>
          <w:sz w:val="32"/>
          <w:szCs w:val="32"/>
        </w:rPr>
        <w:t>）</w:t>
      </w:r>
      <w:r>
        <w:rPr>
          <w:rFonts w:ascii="微软雅黑" w:eastAsia="微软雅黑" w:hAnsi="微软雅黑" w:cs="微软雅黑" w:hint="eastAsia"/>
          <w:b/>
          <w:sz w:val="32"/>
          <w:szCs w:val="32"/>
        </w:rPr>
        <w:t>机构设置情况</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医院纳入预算管理的核算单位共</w:t>
      </w:r>
      <w:r>
        <w:rPr>
          <w:rFonts w:ascii="仿宋_GB2312" w:eastAsia="仿宋_GB2312" w:hAnsi="仿宋" w:cs="Times New Roman" w:hint="eastAsia"/>
          <w:sz w:val="32"/>
          <w:szCs w:val="32"/>
        </w:rPr>
        <w:t>1</w:t>
      </w:r>
      <w:r>
        <w:rPr>
          <w:rFonts w:ascii="微软雅黑" w:eastAsia="微软雅黑" w:hAnsi="微软雅黑" w:cs="微软雅黑" w:hint="eastAsia"/>
          <w:sz w:val="32"/>
          <w:szCs w:val="32"/>
        </w:rPr>
        <w:t>个</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为唐山市中医医院</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单位规格及性质为正县级事业单位</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经费</w:t>
      </w:r>
      <w:r>
        <w:rPr>
          <w:rFonts w:ascii="微软雅黑" w:eastAsia="微软雅黑" w:hAnsi="微软雅黑" w:cs="微软雅黑" w:hint="eastAsia"/>
          <w:sz w:val="32"/>
          <w:szCs w:val="32"/>
        </w:rPr>
        <w:lastRenderedPageBreak/>
        <w:t>保障形式为经费自理</w:t>
      </w:r>
      <w:r>
        <w:rPr>
          <w:rFonts w:ascii="Malgun Gothic Semilight" w:eastAsia="Malgun Gothic Semilight" w:hAnsi="Malgun Gothic Semilight" w:cs="Malgun Gothic Semilight" w:hint="eastAsia"/>
          <w:sz w:val="32"/>
          <w:szCs w:val="32"/>
        </w:rPr>
        <w:t>。</w:t>
      </w:r>
    </w:p>
    <w:p w:rsidR="00141E82" w:rsidRDefault="00633236">
      <w:pPr>
        <w:spacing w:line="560" w:lineRule="exact"/>
        <w:ind w:firstLineChars="200" w:firstLine="643"/>
        <w:rPr>
          <w:rFonts w:ascii="楷体_GB2312" w:eastAsia="楷体_GB2312" w:hAnsi="仿宋" w:cs="Times New Roman"/>
          <w:b/>
          <w:sz w:val="32"/>
          <w:szCs w:val="32"/>
        </w:rPr>
      </w:pPr>
      <w:r>
        <w:rPr>
          <w:rFonts w:ascii="楷体_GB2312" w:eastAsia="楷体_GB2312" w:hAnsi="仿宋" w:cs="Times New Roman" w:hint="eastAsia"/>
          <w:b/>
          <w:sz w:val="32"/>
          <w:szCs w:val="32"/>
        </w:rPr>
        <w:t>1</w:t>
      </w:r>
      <w:r>
        <w:rPr>
          <w:rFonts w:ascii="楷体_GB2312" w:eastAsia="楷体_GB2312" w:hAnsi="仿宋" w:cs="Times New Roman" w:hint="eastAsia"/>
          <w:b/>
          <w:sz w:val="32"/>
          <w:szCs w:val="32"/>
        </w:rPr>
        <w:t>、</w:t>
      </w:r>
      <w:r>
        <w:rPr>
          <w:rFonts w:ascii="微软雅黑" w:eastAsia="微软雅黑" w:hAnsi="微软雅黑" w:cs="微软雅黑" w:hint="eastAsia"/>
          <w:b/>
          <w:sz w:val="32"/>
          <w:szCs w:val="32"/>
        </w:rPr>
        <w:t>收入说明</w:t>
      </w:r>
    </w:p>
    <w:p w:rsidR="00141E82" w:rsidRDefault="00633236">
      <w:pPr>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201</w:t>
      </w:r>
      <w:r w:rsidR="00526AE9">
        <w:rPr>
          <w:rFonts w:ascii="微软雅黑" w:eastAsia="微软雅黑" w:hAnsi="微软雅黑" w:cs="微软雅黑" w:hint="eastAsia"/>
          <w:sz w:val="32"/>
          <w:szCs w:val="32"/>
        </w:rPr>
        <w:t>9</w:t>
      </w:r>
      <w:r>
        <w:rPr>
          <w:rFonts w:ascii="微软雅黑" w:eastAsia="微软雅黑" w:hAnsi="微软雅黑" w:cs="微软雅黑" w:hint="eastAsia"/>
          <w:sz w:val="32"/>
          <w:szCs w:val="32"/>
        </w:rPr>
        <w:t>年我单位预算收入</w:t>
      </w:r>
      <w:r w:rsidR="00526AE9">
        <w:rPr>
          <w:rFonts w:ascii="微软雅黑" w:eastAsia="微软雅黑" w:hAnsi="微软雅黑" w:cs="微软雅黑" w:hint="eastAsia"/>
          <w:sz w:val="32"/>
          <w:szCs w:val="32"/>
        </w:rPr>
        <w:t>37794.83</w:t>
      </w:r>
      <w:r>
        <w:rPr>
          <w:rFonts w:ascii="微软雅黑" w:eastAsia="微软雅黑" w:hAnsi="微软雅黑" w:cs="微软雅黑" w:hint="eastAsia"/>
          <w:sz w:val="32"/>
          <w:szCs w:val="32"/>
        </w:rPr>
        <w:t>万元，</w:t>
      </w:r>
      <w:r>
        <w:rPr>
          <w:rFonts w:ascii="微软雅黑" w:eastAsia="微软雅黑" w:hAnsi="微软雅黑" w:cs="微软雅黑" w:hint="eastAsia"/>
          <w:sz w:val="32"/>
          <w:szCs w:val="32"/>
        </w:rPr>
        <w:t>其中</w:t>
      </w:r>
      <w:r>
        <w:rPr>
          <w:rFonts w:ascii="微软雅黑" w:eastAsia="微软雅黑" w:hAnsi="微软雅黑" w:cs="微软雅黑" w:hint="eastAsia"/>
          <w:sz w:val="32"/>
          <w:szCs w:val="32"/>
        </w:rPr>
        <w:t>事业收入</w:t>
      </w:r>
      <w:r>
        <w:rPr>
          <w:rFonts w:ascii="微软雅黑" w:eastAsia="微软雅黑" w:hAnsi="微软雅黑" w:cs="微软雅黑" w:hint="eastAsia"/>
          <w:sz w:val="32"/>
          <w:szCs w:val="32"/>
        </w:rPr>
        <w:t>为</w:t>
      </w:r>
      <w:r w:rsidR="00526AE9">
        <w:rPr>
          <w:rFonts w:ascii="微软雅黑" w:eastAsia="微软雅黑" w:hAnsi="微软雅黑" w:cs="微软雅黑" w:hint="eastAsia"/>
          <w:sz w:val="32"/>
          <w:szCs w:val="32"/>
        </w:rPr>
        <w:t>36800.08</w:t>
      </w:r>
      <w:r>
        <w:rPr>
          <w:rFonts w:ascii="微软雅黑" w:eastAsia="微软雅黑" w:hAnsi="微软雅黑" w:cs="微软雅黑" w:hint="eastAsia"/>
          <w:sz w:val="32"/>
          <w:szCs w:val="32"/>
        </w:rPr>
        <w:t>万元、财政拨款收入</w:t>
      </w:r>
      <w:r>
        <w:rPr>
          <w:rFonts w:ascii="微软雅黑" w:eastAsia="微软雅黑" w:hAnsi="微软雅黑" w:cs="微软雅黑" w:hint="eastAsia"/>
          <w:sz w:val="32"/>
          <w:szCs w:val="32"/>
        </w:rPr>
        <w:t>9</w:t>
      </w:r>
      <w:r w:rsidR="00526AE9">
        <w:rPr>
          <w:rFonts w:ascii="微软雅黑" w:eastAsia="微软雅黑" w:hAnsi="微软雅黑" w:cs="微软雅黑" w:hint="eastAsia"/>
          <w:sz w:val="32"/>
          <w:szCs w:val="32"/>
        </w:rPr>
        <w:t>94.75</w:t>
      </w:r>
      <w:r>
        <w:rPr>
          <w:rFonts w:ascii="微软雅黑" w:eastAsia="微软雅黑" w:hAnsi="微软雅黑" w:cs="微软雅黑" w:hint="eastAsia"/>
          <w:sz w:val="32"/>
          <w:szCs w:val="32"/>
        </w:rPr>
        <w:t>万元</w:t>
      </w:r>
      <w:r>
        <w:rPr>
          <w:rFonts w:ascii="微软雅黑" w:eastAsia="微软雅黑" w:hAnsi="微软雅黑" w:cs="微软雅黑" w:hint="eastAsia"/>
          <w:sz w:val="32"/>
          <w:szCs w:val="32"/>
        </w:rPr>
        <w:t>。</w:t>
      </w:r>
    </w:p>
    <w:p w:rsidR="00141E82" w:rsidRDefault="00633236">
      <w:pPr>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2</w:t>
      </w:r>
      <w:r>
        <w:rPr>
          <w:rFonts w:ascii="微软雅黑" w:eastAsia="微软雅黑" w:hAnsi="微软雅黑" w:cs="微软雅黑" w:hint="eastAsia"/>
          <w:sz w:val="32"/>
          <w:szCs w:val="32"/>
        </w:rPr>
        <w:t>、支出说明</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201</w:t>
      </w:r>
      <w:r w:rsidR="00526AE9">
        <w:rPr>
          <w:rFonts w:ascii="微软雅黑" w:eastAsia="微软雅黑" w:hAnsi="微软雅黑" w:cs="微软雅黑" w:hint="eastAsia"/>
          <w:sz w:val="32"/>
          <w:szCs w:val="32"/>
        </w:rPr>
        <w:t>9</w:t>
      </w:r>
      <w:r>
        <w:rPr>
          <w:rFonts w:ascii="微软雅黑" w:eastAsia="微软雅黑" w:hAnsi="微软雅黑" w:cs="微软雅黑" w:hint="eastAsia"/>
          <w:sz w:val="32"/>
          <w:szCs w:val="32"/>
        </w:rPr>
        <w:t>年我单位预算支出</w:t>
      </w:r>
      <w:r>
        <w:rPr>
          <w:rFonts w:ascii="微软雅黑" w:eastAsia="微软雅黑" w:hAnsi="微软雅黑" w:cs="微软雅黑" w:hint="eastAsia"/>
          <w:sz w:val="32"/>
          <w:szCs w:val="32"/>
        </w:rPr>
        <w:t>3</w:t>
      </w:r>
      <w:r w:rsidR="00526AE9">
        <w:rPr>
          <w:rFonts w:ascii="微软雅黑" w:eastAsia="微软雅黑" w:hAnsi="微软雅黑" w:cs="微软雅黑" w:hint="eastAsia"/>
          <w:sz w:val="32"/>
          <w:szCs w:val="32"/>
        </w:rPr>
        <w:t>7794.83</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其中</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基本支出</w:t>
      </w:r>
      <w:r w:rsidR="00526AE9">
        <w:rPr>
          <w:rFonts w:ascii="微软雅黑" w:eastAsia="微软雅黑" w:hAnsi="微软雅黑" w:cs="微软雅黑" w:hint="eastAsia"/>
          <w:sz w:val="32"/>
          <w:szCs w:val="32"/>
        </w:rPr>
        <w:t>36800.08</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包括人员经费</w:t>
      </w:r>
      <w:r w:rsidR="00526AE9">
        <w:rPr>
          <w:rFonts w:ascii="微软雅黑" w:eastAsia="微软雅黑" w:hAnsi="微软雅黑" w:cs="微软雅黑" w:hint="eastAsia"/>
          <w:sz w:val="32"/>
          <w:szCs w:val="32"/>
        </w:rPr>
        <w:t>13071.64</w:t>
      </w:r>
      <w:r>
        <w:rPr>
          <w:rFonts w:ascii="微软雅黑" w:eastAsia="微软雅黑" w:hAnsi="微软雅黑" w:cs="微软雅黑" w:hint="eastAsia"/>
          <w:sz w:val="32"/>
          <w:szCs w:val="32"/>
        </w:rPr>
        <w:t>万元和公用经费支出</w:t>
      </w:r>
      <w:r w:rsidR="00526AE9">
        <w:rPr>
          <w:rFonts w:ascii="微软雅黑" w:eastAsia="微软雅黑" w:hAnsi="微软雅黑" w:cs="微软雅黑" w:hint="eastAsia"/>
          <w:sz w:val="32"/>
          <w:szCs w:val="32"/>
        </w:rPr>
        <w:t>23728.44</w:t>
      </w:r>
      <w:r>
        <w:rPr>
          <w:rFonts w:ascii="微软雅黑" w:eastAsia="微软雅黑" w:hAnsi="微软雅黑" w:cs="微软雅黑" w:hint="eastAsia"/>
          <w:sz w:val="32"/>
          <w:szCs w:val="32"/>
        </w:rPr>
        <w:t>万元</w:t>
      </w:r>
      <w:r>
        <w:rPr>
          <w:rFonts w:ascii="微软雅黑" w:eastAsia="微软雅黑" w:hAnsi="微软雅黑" w:cs="微软雅黑" w:hint="eastAsia"/>
          <w:sz w:val="32"/>
          <w:szCs w:val="32"/>
        </w:rPr>
        <w:t>，项目支出</w:t>
      </w:r>
      <w:r>
        <w:rPr>
          <w:rFonts w:ascii="微软雅黑" w:eastAsia="微软雅黑" w:hAnsi="微软雅黑" w:cs="微软雅黑" w:hint="eastAsia"/>
          <w:sz w:val="32"/>
          <w:szCs w:val="32"/>
        </w:rPr>
        <w:t>9</w:t>
      </w:r>
      <w:r w:rsidR="00526AE9">
        <w:rPr>
          <w:rFonts w:ascii="微软雅黑" w:eastAsia="微软雅黑" w:hAnsi="微软雅黑" w:cs="微软雅黑" w:hint="eastAsia"/>
          <w:sz w:val="32"/>
          <w:szCs w:val="32"/>
        </w:rPr>
        <w:t>94.75</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p>
    <w:p w:rsidR="00141E82" w:rsidRDefault="00633236">
      <w:pPr>
        <w:spacing w:line="560" w:lineRule="exact"/>
        <w:ind w:firstLineChars="200" w:firstLine="643"/>
        <w:rPr>
          <w:rFonts w:ascii="楷体_GB2312" w:eastAsia="楷体_GB2312" w:hAnsi="仿宋" w:cs="Times New Roman"/>
          <w:b/>
          <w:sz w:val="32"/>
          <w:szCs w:val="32"/>
        </w:rPr>
      </w:pPr>
      <w:r>
        <w:rPr>
          <w:rFonts w:ascii="楷体_GB2312" w:eastAsia="楷体_GB2312" w:hAnsi="仿宋" w:cs="Times New Roman" w:hint="eastAsia"/>
          <w:b/>
          <w:sz w:val="32"/>
          <w:szCs w:val="32"/>
        </w:rPr>
        <w:t>3</w:t>
      </w:r>
      <w:r>
        <w:rPr>
          <w:rFonts w:ascii="楷体_GB2312" w:eastAsia="楷体_GB2312" w:hAnsi="仿宋" w:cs="Times New Roman" w:hint="eastAsia"/>
          <w:b/>
          <w:sz w:val="32"/>
          <w:szCs w:val="32"/>
        </w:rPr>
        <w:t>、</w:t>
      </w:r>
      <w:r>
        <w:rPr>
          <w:rFonts w:ascii="微软雅黑" w:eastAsia="微软雅黑" w:hAnsi="微软雅黑" w:cs="微软雅黑" w:hint="eastAsia"/>
          <w:b/>
          <w:sz w:val="32"/>
          <w:szCs w:val="32"/>
        </w:rPr>
        <w:t>比上年增减情况</w:t>
      </w:r>
    </w:p>
    <w:p w:rsidR="00141E82" w:rsidRDefault="00633236">
      <w:pPr>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与</w:t>
      </w:r>
      <w:r>
        <w:rPr>
          <w:rFonts w:ascii="微软雅黑" w:eastAsia="微软雅黑" w:hAnsi="微软雅黑" w:cs="微软雅黑" w:hint="eastAsia"/>
          <w:sz w:val="32"/>
          <w:szCs w:val="32"/>
        </w:rPr>
        <w:t>201</w:t>
      </w:r>
      <w:r w:rsidR="00EA495D">
        <w:rPr>
          <w:rFonts w:ascii="微软雅黑" w:eastAsia="微软雅黑" w:hAnsi="微软雅黑" w:cs="微软雅黑" w:hint="eastAsia"/>
          <w:sz w:val="32"/>
          <w:szCs w:val="32"/>
        </w:rPr>
        <w:t>8</w:t>
      </w:r>
      <w:r>
        <w:rPr>
          <w:rFonts w:ascii="微软雅黑" w:eastAsia="微软雅黑" w:hAnsi="微软雅黑" w:cs="微软雅黑" w:hint="eastAsia"/>
          <w:sz w:val="32"/>
          <w:szCs w:val="32"/>
        </w:rPr>
        <w:t>年相比，</w:t>
      </w:r>
      <w:r>
        <w:rPr>
          <w:rFonts w:ascii="微软雅黑" w:eastAsia="微软雅黑" w:hAnsi="微软雅黑" w:cs="微软雅黑" w:hint="eastAsia"/>
          <w:sz w:val="32"/>
          <w:szCs w:val="32"/>
        </w:rPr>
        <w:t>201</w:t>
      </w:r>
      <w:r w:rsidR="00EA495D">
        <w:rPr>
          <w:rFonts w:ascii="微软雅黑" w:eastAsia="微软雅黑" w:hAnsi="微软雅黑" w:cs="微软雅黑" w:hint="eastAsia"/>
          <w:sz w:val="32"/>
          <w:szCs w:val="32"/>
        </w:rPr>
        <w:t>9</w:t>
      </w:r>
      <w:r>
        <w:rPr>
          <w:rFonts w:ascii="微软雅黑" w:eastAsia="微软雅黑" w:hAnsi="微软雅黑" w:cs="微软雅黑" w:hint="eastAsia"/>
          <w:sz w:val="32"/>
          <w:szCs w:val="32"/>
        </w:rPr>
        <w:t>年我院收支总预算</w:t>
      </w:r>
      <w:r>
        <w:rPr>
          <w:rFonts w:ascii="微软雅黑" w:eastAsia="微软雅黑" w:hAnsi="微软雅黑" w:cs="微软雅黑" w:hint="eastAsia"/>
          <w:sz w:val="32"/>
          <w:szCs w:val="32"/>
        </w:rPr>
        <w:t>增加</w:t>
      </w:r>
      <w:r w:rsidR="00EA495D">
        <w:rPr>
          <w:rFonts w:ascii="微软雅黑" w:eastAsia="微软雅黑" w:hAnsi="微软雅黑" w:cs="微软雅黑" w:hint="eastAsia"/>
          <w:sz w:val="32"/>
          <w:szCs w:val="32"/>
        </w:rPr>
        <w:t>3813.64</w:t>
      </w:r>
      <w:r>
        <w:rPr>
          <w:rFonts w:ascii="微软雅黑" w:eastAsia="微软雅黑" w:hAnsi="微软雅黑" w:cs="微软雅黑" w:hint="eastAsia"/>
          <w:sz w:val="32"/>
          <w:szCs w:val="32"/>
        </w:rPr>
        <w:t>万元，其中：主要是人员经费支出</w:t>
      </w:r>
      <w:r w:rsidR="00EA495D">
        <w:rPr>
          <w:rFonts w:ascii="微软雅黑" w:eastAsia="微软雅黑" w:hAnsi="微软雅黑" w:cs="微软雅黑" w:hint="eastAsia"/>
          <w:sz w:val="32"/>
          <w:szCs w:val="32"/>
        </w:rPr>
        <w:t>减少140.98</w:t>
      </w:r>
      <w:r>
        <w:rPr>
          <w:rFonts w:ascii="微软雅黑" w:eastAsia="微软雅黑" w:hAnsi="微软雅黑" w:cs="微软雅黑" w:hint="eastAsia"/>
          <w:sz w:val="32"/>
          <w:szCs w:val="32"/>
        </w:rPr>
        <w:t>万元；公用经费支出</w:t>
      </w:r>
      <w:r>
        <w:rPr>
          <w:rFonts w:ascii="微软雅黑" w:eastAsia="微软雅黑" w:hAnsi="微软雅黑" w:cs="微软雅黑" w:hint="eastAsia"/>
          <w:sz w:val="32"/>
          <w:szCs w:val="32"/>
        </w:rPr>
        <w:t>增加</w:t>
      </w:r>
      <w:r w:rsidR="00EA495D">
        <w:rPr>
          <w:rFonts w:ascii="微软雅黑" w:eastAsia="微软雅黑" w:hAnsi="微软雅黑" w:cs="微软雅黑" w:hint="eastAsia"/>
          <w:sz w:val="32"/>
          <w:szCs w:val="32"/>
        </w:rPr>
        <w:t>3947.87</w:t>
      </w:r>
      <w:r>
        <w:rPr>
          <w:rFonts w:ascii="微软雅黑" w:eastAsia="微软雅黑" w:hAnsi="微软雅黑" w:cs="微软雅黑" w:hint="eastAsia"/>
          <w:sz w:val="32"/>
          <w:szCs w:val="32"/>
        </w:rPr>
        <w:t>万元。主要是专项公用经费</w:t>
      </w:r>
      <w:r>
        <w:rPr>
          <w:rFonts w:ascii="微软雅黑" w:eastAsia="微软雅黑" w:hAnsi="微软雅黑" w:cs="微软雅黑" w:hint="eastAsia"/>
          <w:sz w:val="32"/>
          <w:szCs w:val="32"/>
        </w:rPr>
        <w:t>增加</w:t>
      </w:r>
      <w:r>
        <w:rPr>
          <w:rFonts w:ascii="微软雅黑" w:eastAsia="微软雅黑" w:hAnsi="微软雅黑" w:cs="微软雅黑" w:hint="eastAsia"/>
          <w:sz w:val="32"/>
          <w:szCs w:val="32"/>
        </w:rPr>
        <w:t>。</w:t>
      </w:r>
      <w:r>
        <w:rPr>
          <w:rFonts w:ascii="微软雅黑" w:eastAsia="微软雅黑" w:hAnsi="微软雅黑" w:cs="微软雅黑" w:hint="eastAsia"/>
          <w:sz w:val="32"/>
          <w:szCs w:val="32"/>
        </w:rPr>
        <w:t>201</w:t>
      </w:r>
      <w:r w:rsidR="00EA495D">
        <w:rPr>
          <w:rFonts w:ascii="微软雅黑" w:eastAsia="微软雅黑" w:hAnsi="微软雅黑" w:cs="微软雅黑" w:hint="eastAsia"/>
          <w:sz w:val="32"/>
          <w:szCs w:val="32"/>
        </w:rPr>
        <w:t>9</w:t>
      </w:r>
      <w:r>
        <w:rPr>
          <w:rFonts w:ascii="微软雅黑" w:eastAsia="微软雅黑" w:hAnsi="微软雅黑" w:cs="微软雅黑" w:hint="eastAsia"/>
          <w:sz w:val="32"/>
          <w:szCs w:val="32"/>
        </w:rPr>
        <w:t>年预算</w:t>
      </w:r>
      <w:r>
        <w:rPr>
          <w:rFonts w:ascii="微软雅黑" w:eastAsia="微软雅黑" w:hAnsi="微软雅黑" w:cs="微软雅黑" w:hint="eastAsia"/>
          <w:sz w:val="32"/>
          <w:szCs w:val="32"/>
        </w:rPr>
        <w:t>项目支出</w:t>
      </w:r>
      <w:r>
        <w:rPr>
          <w:rFonts w:ascii="微软雅黑" w:eastAsia="微软雅黑" w:hAnsi="微软雅黑" w:cs="微软雅黑" w:hint="eastAsia"/>
          <w:sz w:val="32"/>
          <w:szCs w:val="32"/>
        </w:rPr>
        <w:t>9</w:t>
      </w:r>
      <w:r w:rsidR="00EA495D">
        <w:rPr>
          <w:rFonts w:ascii="微软雅黑" w:eastAsia="微软雅黑" w:hAnsi="微软雅黑" w:cs="微软雅黑" w:hint="eastAsia"/>
          <w:sz w:val="32"/>
          <w:szCs w:val="32"/>
        </w:rPr>
        <w:t>94.75</w:t>
      </w:r>
      <w:r>
        <w:rPr>
          <w:rFonts w:ascii="微软雅黑" w:eastAsia="微软雅黑" w:hAnsi="微软雅黑" w:cs="微软雅黑" w:hint="eastAsia"/>
          <w:sz w:val="32"/>
          <w:szCs w:val="32"/>
        </w:rPr>
        <w:t>万元：包含租用唐山市建设集团医院医疗业务用房</w:t>
      </w:r>
      <w:r>
        <w:rPr>
          <w:rFonts w:ascii="微软雅黑" w:eastAsia="微软雅黑" w:hAnsi="微软雅黑" w:cs="微软雅黑" w:hint="eastAsia"/>
          <w:sz w:val="32"/>
          <w:szCs w:val="32"/>
        </w:rPr>
        <w:t>4</w:t>
      </w:r>
      <w:r w:rsidR="00EB781C">
        <w:rPr>
          <w:rFonts w:ascii="微软雅黑" w:eastAsia="微软雅黑" w:hAnsi="微软雅黑" w:cs="微软雅黑" w:hint="eastAsia"/>
          <w:sz w:val="32"/>
          <w:szCs w:val="32"/>
        </w:rPr>
        <w:t>73万元；</w:t>
      </w:r>
      <w:r>
        <w:rPr>
          <w:rFonts w:ascii="微软雅黑" w:eastAsia="微软雅黑" w:hAnsi="微软雅黑" w:cs="微软雅黑" w:hint="eastAsia"/>
          <w:sz w:val="32"/>
          <w:szCs w:val="32"/>
        </w:rPr>
        <w:t>唐山市中医医院新建院</w:t>
      </w:r>
      <w:proofErr w:type="gramStart"/>
      <w:r>
        <w:rPr>
          <w:rFonts w:ascii="微软雅黑" w:eastAsia="微软雅黑" w:hAnsi="微软雅黑" w:cs="微软雅黑" w:hint="eastAsia"/>
          <w:sz w:val="32"/>
          <w:szCs w:val="32"/>
        </w:rPr>
        <w:t>址启动</w:t>
      </w:r>
      <w:proofErr w:type="gramEnd"/>
      <w:r>
        <w:rPr>
          <w:rFonts w:ascii="微软雅黑" w:eastAsia="微软雅黑" w:hAnsi="微软雅黑" w:cs="微软雅黑" w:hint="eastAsia"/>
          <w:sz w:val="32"/>
          <w:szCs w:val="32"/>
        </w:rPr>
        <w:t>资金</w:t>
      </w:r>
      <w:r>
        <w:rPr>
          <w:rFonts w:ascii="微软雅黑" w:eastAsia="微软雅黑" w:hAnsi="微软雅黑" w:cs="微软雅黑" w:hint="eastAsia"/>
          <w:sz w:val="32"/>
          <w:szCs w:val="32"/>
        </w:rPr>
        <w:t>500</w:t>
      </w:r>
      <w:r w:rsidR="00EB781C">
        <w:rPr>
          <w:rFonts w:ascii="微软雅黑" w:eastAsia="微软雅黑" w:hAnsi="微软雅黑" w:cs="微软雅黑" w:hint="eastAsia"/>
          <w:sz w:val="32"/>
          <w:szCs w:val="32"/>
        </w:rPr>
        <w:t>万元；</w:t>
      </w:r>
      <w:r w:rsidR="00F233E9">
        <w:rPr>
          <w:rFonts w:ascii="微软雅黑" w:eastAsia="微软雅黑" w:hAnsi="微软雅黑" w:cs="微软雅黑" w:hint="eastAsia"/>
          <w:sz w:val="32"/>
          <w:szCs w:val="32"/>
        </w:rPr>
        <w:t>名老中医药专家传承工作室建设21.75万元。</w:t>
      </w:r>
    </w:p>
    <w:p w:rsidR="00141E82" w:rsidRDefault="00633236">
      <w:pPr>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二、医院支出安排情况</w:t>
      </w:r>
    </w:p>
    <w:p w:rsidR="00141E82" w:rsidRPr="00F233E9" w:rsidRDefault="00633236" w:rsidP="00F233E9">
      <w:pPr>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201</w:t>
      </w:r>
      <w:r w:rsidR="00F233E9">
        <w:rPr>
          <w:rFonts w:ascii="微软雅黑" w:eastAsia="微软雅黑" w:hAnsi="微软雅黑" w:cs="微软雅黑" w:hint="eastAsia"/>
          <w:sz w:val="32"/>
          <w:szCs w:val="32"/>
        </w:rPr>
        <w:t>9</w:t>
      </w:r>
      <w:r>
        <w:rPr>
          <w:rFonts w:ascii="微软雅黑" w:eastAsia="微软雅黑" w:hAnsi="微软雅黑" w:cs="微软雅黑" w:hint="eastAsia"/>
          <w:sz w:val="32"/>
          <w:szCs w:val="32"/>
        </w:rPr>
        <w:t>年我院公用经费预算为</w:t>
      </w:r>
      <w:r w:rsidR="00F233E9">
        <w:rPr>
          <w:rFonts w:ascii="微软雅黑" w:eastAsia="微软雅黑" w:hAnsi="微软雅黑" w:cs="微软雅黑" w:hint="eastAsia"/>
          <w:sz w:val="32"/>
          <w:szCs w:val="32"/>
        </w:rPr>
        <w:t>23728.44</w:t>
      </w:r>
      <w:r>
        <w:rPr>
          <w:rFonts w:ascii="微软雅黑" w:eastAsia="微软雅黑" w:hAnsi="微软雅黑" w:cs="微软雅黑" w:hint="eastAsia"/>
          <w:sz w:val="32"/>
          <w:szCs w:val="32"/>
        </w:rPr>
        <w:t>万元。包含正常公用经费</w:t>
      </w:r>
      <w:r w:rsidR="00F233E9">
        <w:rPr>
          <w:rFonts w:ascii="微软雅黑" w:eastAsia="微软雅黑" w:hAnsi="微软雅黑" w:cs="微软雅黑" w:hint="eastAsia"/>
          <w:sz w:val="32"/>
          <w:szCs w:val="32"/>
        </w:rPr>
        <w:t>3031.04</w:t>
      </w:r>
      <w:r>
        <w:rPr>
          <w:rFonts w:ascii="微软雅黑" w:eastAsia="微软雅黑" w:hAnsi="微软雅黑" w:cs="微软雅黑" w:hint="eastAsia"/>
          <w:sz w:val="32"/>
          <w:szCs w:val="32"/>
        </w:rPr>
        <w:t>万元和专项公用经费</w:t>
      </w:r>
      <w:r w:rsidR="00F233E9">
        <w:rPr>
          <w:rFonts w:ascii="微软雅黑" w:eastAsia="微软雅黑" w:hAnsi="微软雅黑" w:cs="微软雅黑" w:hint="eastAsia"/>
          <w:sz w:val="32"/>
          <w:szCs w:val="32"/>
        </w:rPr>
        <w:t>20697.40</w:t>
      </w:r>
      <w:r>
        <w:rPr>
          <w:rFonts w:ascii="微软雅黑" w:eastAsia="微软雅黑" w:hAnsi="微软雅黑" w:cs="微软雅黑" w:hint="eastAsia"/>
          <w:sz w:val="32"/>
          <w:szCs w:val="32"/>
        </w:rPr>
        <w:t>万元。正常公用经费主要包括办公及印刷费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邮电费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差旅费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福利费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日常维修费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专用材料及一般设备购置费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办公用房水电费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办公</w:t>
      </w:r>
      <w:r>
        <w:rPr>
          <w:rFonts w:ascii="微软雅黑" w:eastAsia="微软雅黑" w:hAnsi="微软雅黑" w:cs="微软雅黑" w:hint="eastAsia"/>
          <w:sz w:val="32"/>
          <w:szCs w:val="32"/>
        </w:rPr>
        <w:t>用房取暖费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办公用房物业管理费</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公务用车运行维护费以及</w:t>
      </w:r>
      <w:r>
        <w:rPr>
          <w:rFonts w:ascii="微软雅黑" w:eastAsia="微软雅黑" w:hAnsi="微软雅黑" w:cs="微软雅黑" w:hint="eastAsia"/>
          <w:sz w:val="32"/>
          <w:szCs w:val="32"/>
        </w:rPr>
        <w:lastRenderedPageBreak/>
        <w:t>其他费用等</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专项</w:t>
      </w:r>
      <w:r>
        <w:rPr>
          <w:rFonts w:ascii="微软雅黑" w:eastAsia="微软雅黑" w:hAnsi="微软雅黑" w:cs="微软雅黑"/>
          <w:sz w:val="32"/>
          <w:szCs w:val="32"/>
        </w:rPr>
        <w:t>公用经费主要包括购置的一般设备和医疗专</w:t>
      </w:r>
      <w:r>
        <w:rPr>
          <w:rFonts w:ascii="微软雅黑" w:eastAsia="微软雅黑" w:hAnsi="微软雅黑" w:cs="微软雅黑" w:hint="eastAsia"/>
          <w:sz w:val="32"/>
          <w:szCs w:val="32"/>
        </w:rPr>
        <w:t>用</w:t>
      </w:r>
      <w:r>
        <w:rPr>
          <w:rFonts w:ascii="微软雅黑" w:eastAsia="微软雅黑" w:hAnsi="微软雅黑" w:cs="微软雅黑"/>
          <w:sz w:val="32"/>
          <w:szCs w:val="32"/>
        </w:rPr>
        <w:t>设备以及</w:t>
      </w:r>
      <w:r>
        <w:rPr>
          <w:rFonts w:ascii="微软雅黑" w:eastAsia="微软雅黑" w:hAnsi="微软雅黑" w:cs="微软雅黑" w:hint="eastAsia"/>
          <w:sz w:val="32"/>
          <w:szCs w:val="32"/>
        </w:rPr>
        <w:t>提取</w:t>
      </w:r>
      <w:r>
        <w:rPr>
          <w:rFonts w:ascii="微软雅黑" w:eastAsia="微软雅黑" w:hAnsi="微软雅黑" w:cs="微软雅黑"/>
          <w:sz w:val="32"/>
          <w:szCs w:val="32"/>
        </w:rPr>
        <w:t>的折旧及购置</w:t>
      </w:r>
      <w:proofErr w:type="gramStart"/>
      <w:r>
        <w:rPr>
          <w:rFonts w:ascii="微软雅黑" w:eastAsia="微软雅黑" w:hAnsi="微软雅黑" w:cs="微软雅黑"/>
          <w:sz w:val="32"/>
          <w:szCs w:val="32"/>
        </w:rPr>
        <w:t>药品卫材低耗</w:t>
      </w:r>
      <w:proofErr w:type="gramEnd"/>
      <w:r>
        <w:rPr>
          <w:rFonts w:ascii="微软雅黑" w:eastAsia="微软雅黑" w:hAnsi="微软雅黑" w:cs="微软雅黑"/>
          <w:sz w:val="32"/>
          <w:szCs w:val="32"/>
        </w:rPr>
        <w:t>等。</w:t>
      </w:r>
      <w:r>
        <w:rPr>
          <w:rFonts w:ascii="微软雅黑" w:eastAsia="微软雅黑" w:hAnsi="微软雅黑" w:cs="微软雅黑" w:hint="eastAsia"/>
          <w:sz w:val="32"/>
          <w:szCs w:val="32"/>
        </w:rPr>
        <w:t>项目支出</w:t>
      </w:r>
      <w:r>
        <w:rPr>
          <w:rFonts w:ascii="微软雅黑" w:eastAsia="微软雅黑" w:hAnsi="微软雅黑" w:cs="微软雅黑" w:hint="eastAsia"/>
          <w:sz w:val="32"/>
          <w:szCs w:val="32"/>
        </w:rPr>
        <w:t>9</w:t>
      </w:r>
      <w:r w:rsidR="00F233E9">
        <w:rPr>
          <w:rFonts w:ascii="微软雅黑" w:eastAsia="微软雅黑" w:hAnsi="微软雅黑" w:cs="微软雅黑" w:hint="eastAsia"/>
          <w:sz w:val="32"/>
          <w:szCs w:val="32"/>
        </w:rPr>
        <w:t>94.75</w:t>
      </w:r>
      <w:r>
        <w:rPr>
          <w:rFonts w:ascii="微软雅黑" w:eastAsia="微软雅黑" w:hAnsi="微软雅黑" w:cs="微软雅黑" w:hint="eastAsia"/>
          <w:sz w:val="32"/>
          <w:szCs w:val="32"/>
        </w:rPr>
        <w:t>万元：包含租用唐山市建设集团医院医疗业务用房</w:t>
      </w:r>
      <w:r>
        <w:rPr>
          <w:rFonts w:ascii="微软雅黑" w:eastAsia="微软雅黑" w:hAnsi="微软雅黑" w:cs="微软雅黑" w:hint="eastAsia"/>
          <w:sz w:val="32"/>
          <w:szCs w:val="32"/>
        </w:rPr>
        <w:t>4</w:t>
      </w:r>
      <w:r w:rsidR="00F233E9">
        <w:rPr>
          <w:rFonts w:ascii="微软雅黑" w:eastAsia="微软雅黑" w:hAnsi="微软雅黑" w:cs="微软雅黑" w:hint="eastAsia"/>
          <w:sz w:val="32"/>
          <w:szCs w:val="32"/>
        </w:rPr>
        <w:t>73万元；</w:t>
      </w:r>
      <w:r>
        <w:rPr>
          <w:rFonts w:ascii="微软雅黑" w:eastAsia="微软雅黑" w:hAnsi="微软雅黑" w:cs="微软雅黑" w:hint="eastAsia"/>
          <w:sz w:val="32"/>
          <w:szCs w:val="32"/>
        </w:rPr>
        <w:t>唐山市中医医院新建院</w:t>
      </w:r>
      <w:proofErr w:type="gramStart"/>
      <w:r>
        <w:rPr>
          <w:rFonts w:ascii="微软雅黑" w:eastAsia="微软雅黑" w:hAnsi="微软雅黑" w:cs="微软雅黑" w:hint="eastAsia"/>
          <w:sz w:val="32"/>
          <w:szCs w:val="32"/>
        </w:rPr>
        <w:t>址启动</w:t>
      </w:r>
      <w:proofErr w:type="gramEnd"/>
      <w:r>
        <w:rPr>
          <w:rFonts w:ascii="微软雅黑" w:eastAsia="微软雅黑" w:hAnsi="微软雅黑" w:cs="微软雅黑" w:hint="eastAsia"/>
          <w:sz w:val="32"/>
          <w:szCs w:val="32"/>
        </w:rPr>
        <w:t>资金</w:t>
      </w:r>
      <w:r>
        <w:rPr>
          <w:rFonts w:ascii="微软雅黑" w:eastAsia="微软雅黑" w:hAnsi="微软雅黑" w:cs="微软雅黑" w:hint="eastAsia"/>
          <w:sz w:val="32"/>
          <w:szCs w:val="32"/>
        </w:rPr>
        <w:t>500</w:t>
      </w:r>
      <w:r w:rsidR="00F233E9">
        <w:rPr>
          <w:rFonts w:ascii="微软雅黑" w:eastAsia="微软雅黑" w:hAnsi="微软雅黑" w:cs="微软雅黑" w:hint="eastAsia"/>
          <w:sz w:val="32"/>
          <w:szCs w:val="32"/>
        </w:rPr>
        <w:t>万元；</w:t>
      </w:r>
      <w:r w:rsidR="00F233E9">
        <w:rPr>
          <w:rFonts w:ascii="微软雅黑" w:eastAsia="微软雅黑" w:hAnsi="微软雅黑" w:cs="微软雅黑" w:hint="eastAsia"/>
          <w:sz w:val="32"/>
          <w:szCs w:val="32"/>
        </w:rPr>
        <w:t>名老中医药专家传承工作室建设21.75万元。</w:t>
      </w:r>
    </w:p>
    <w:p w:rsidR="00141E82" w:rsidRDefault="00633236">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三、“三公”经费预算情况</w:t>
      </w:r>
    </w:p>
    <w:p w:rsidR="00141E82" w:rsidRDefault="00633236">
      <w:pPr>
        <w:spacing w:line="56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201</w:t>
      </w:r>
      <w:r w:rsidR="00F233E9">
        <w:rPr>
          <w:rFonts w:ascii="仿宋_GB2312" w:eastAsia="仿宋_GB2312" w:hAnsi="仿宋" w:cs="Times New Roman" w:hint="eastAsia"/>
          <w:sz w:val="32"/>
          <w:szCs w:val="32"/>
        </w:rPr>
        <w:t>9</w:t>
      </w:r>
      <w:r>
        <w:rPr>
          <w:rFonts w:ascii="微软雅黑" w:eastAsia="微软雅黑" w:hAnsi="微软雅黑" w:cs="微软雅黑" w:hint="eastAsia"/>
          <w:sz w:val="32"/>
          <w:szCs w:val="32"/>
        </w:rPr>
        <w:t>年</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三公</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经费预算安排</w:t>
      </w:r>
      <w:r w:rsidR="003F40F4">
        <w:rPr>
          <w:rFonts w:ascii="微软雅黑" w:eastAsia="微软雅黑" w:hAnsi="微软雅黑" w:cs="微软雅黑" w:hint="eastAsia"/>
          <w:sz w:val="32"/>
          <w:szCs w:val="32"/>
        </w:rPr>
        <w:t>68.38</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其中</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因公出国</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费</w:t>
      </w:r>
      <w:r>
        <w:rPr>
          <w:rFonts w:ascii="仿宋_GB2312" w:eastAsia="仿宋_GB2312" w:hAnsi="仿宋" w:cs="Times New Roman" w:hint="eastAsia"/>
          <w:sz w:val="32"/>
          <w:szCs w:val="32"/>
        </w:rPr>
        <w:t>0</w:t>
      </w:r>
      <w:r w:rsidR="00FE4343">
        <w:rPr>
          <w:rFonts w:ascii="仿宋_GB2312" w:eastAsia="仿宋_GB2312" w:hAnsi="仿宋" w:cs="Times New Roman" w:hint="eastAsia"/>
          <w:sz w:val="32"/>
          <w:szCs w:val="32"/>
        </w:rPr>
        <w:t>.00</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公务用车运行维护费</w:t>
      </w:r>
      <w:r w:rsidR="003F40F4">
        <w:rPr>
          <w:rFonts w:ascii="仿宋_GB2312" w:eastAsia="仿宋_GB2312" w:hAnsi="仿宋" w:cs="Times New Roman" w:hint="eastAsia"/>
          <w:sz w:val="32"/>
          <w:szCs w:val="32"/>
        </w:rPr>
        <w:t>23.30</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公务接待费</w:t>
      </w:r>
      <w:r w:rsidR="003F40F4">
        <w:rPr>
          <w:rFonts w:ascii="微软雅黑" w:eastAsia="微软雅黑" w:hAnsi="微软雅黑" w:cs="微软雅黑" w:hint="eastAsia"/>
          <w:sz w:val="32"/>
          <w:szCs w:val="32"/>
        </w:rPr>
        <w:t>45.08</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无公务车辆</w:t>
      </w:r>
      <w:r>
        <w:rPr>
          <w:rFonts w:ascii="Malgun Gothic Semilight" w:eastAsia="Malgun Gothic Semilight" w:hAnsi="Malgun Gothic Semilight" w:cs="Malgun Gothic Semilight" w:hint="eastAsia"/>
          <w:sz w:val="32"/>
          <w:szCs w:val="32"/>
        </w:rPr>
        <w:t>购置费。</w:t>
      </w:r>
    </w:p>
    <w:p w:rsidR="00141E82" w:rsidRDefault="00633236">
      <w:pPr>
        <w:spacing w:line="56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201</w:t>
      </w:r>
      <w:r w:rsidR="00F233E9">
        <w:rPr>
          <w:rFonts w:ascii="仿宋_GB2312" w:eastAsia="仿宋_GB2312" w:hAnsi="仿宋" w:cs="Times New Roman" w:hint="eastAsia"/>
          <w:sz w:val="32"/>
          <w:szCs w:val="32"/>
        </w:rPr>
        <w:t>9</w:t>
      </w:r>
      <w:r>
        <w:rPr>
          <w:rFonts w:ascii="微软雅黑" w:eastAsia="微软雅黑" w:hAnsi="微软雅黑" w:cs="微软雅黑" w:hint="eastAsia"/>
          <w:sz w:val="32"/>
          <w:szCs w:val="32"/>
        </w:rPr>
        <w:t>年我</w:t>
      </w:r>
      <w:r>
        <w:rPr>
          <w:rFonts w:ascii="微软雅黑" w:eastAsia="微软雅黑" w:hAnsi="微软雅黑" w:cs="微软雅黑" w:hint="eastAsia"/>
          <w:sz w:val="32"/>
          <w:szCs w:val="32"/>
        </w:rPr>
        <w:t>院</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三公</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经费预算较</w:t>
      </w:r>
      <w:r>
        <w:rPr>
          <w:rFonts w:ascii="仿宋_GB2312" w:eastAsia="仿宋_GB2312" w:hAnsi="仿宋" w:cs="Times New Roman" w:hint="eastAsia"/>
          <w:sz w:val="32"/>
          <w:szCs w:val="32"/>
        </w:rPr>
        <w:t>201</w:t>
      </w:r>
      <w:r w:rsidR="003F40F4">
        <w:rPr>
          <w:rFonts w:ascii="仿宋_GB2312" w:eastAsia="仿宋_GB2312" w:hAnsi="仿宋" w:cs="Times New Roman" w:hint="eastAsia"/>
          <w:sz w:val="32"/>
          <w:szCs w:val="32"/>
        </w:rPr>
        <w:t>8</w:t>
      </w:r>
      <w:r>
        <w:rPr>
          <w:rFonts w:ascii="微软雅黑" w:eastAsia="微软雅黑" w:hAnsi="微软雅黑" w:cs="微软雅黑" w:hint="eastAsia"/>
          <w:sz w:val="32"/>
          <w:szCs w:val="32"/>
        </w:rPr>
        <w:t>年预算共计</w:t>
      </w:r>
      <w:r>
        <w:rPr>
          <w:rFonts w:ascii="微软雅黑" w:eastAsia="微软雅黑" w:hAnsi="微软雅黑" w:cs="微软雅黑" w:hint="eastAsia"/>
          <w:sz w:val="32"/>
          <w:szCs w:val="32"/>
        </w:rPr>
        <w:t>增加</w:t>
      </w:r>
      <w:r w:rsidR="00846DC4">
        <w:rPr>
          <w:rFonts w:ascii="微软雅黑" w:eastAsia="微软雅黑" w:hAnsi="微软雅黑" w:cs="微软雅黑" w:hint="eastAsia"/>
          <w:sz w:val="32"/>
          <w:szCs w:val="32"/>
        </w:rPr>
        <w:t>14.78</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sidR="00A4574F">
        <w:rPr>
          <w:rFonts w:ascii="微软雅黑" w:eastAsia="微软雅黑" w:hAnsi="微软雅黑" w:cs="微软雅黑" w:hint="eastAsia"/>
          <w:sz w:val="32"/>
          <w:szCs w:val="32"/>
        </w:rPr>
        <w:t>主要是由于2018年5月我院成立了西院区，每天至少四趟总院与西院往返通勤</w:t>
      </w:r>
      <w:r w:rsidR="00FE4343">
        <w:rPr>
          <w:rFonts w:ascii="微软雅黑" w:eastAsia="微软雅黑" w:hAnsi="微软雅黑" w:cs="微软雅黑" w:hint="eastAsia"/>
          <w:sz w:val="32"/>
          <w:szCs w:val="32"/>
        </w:rPr>
        <w:t>车，</w:t>
      </w:r>
      <w:r w:rsidR="00FE4343">
        <w:rPr>
          <w:rFonts w:ascii="微软雅黑" w:eastAsia="微软雅黑" w:hAnsi="微软雅黑" w:cs="微软雅黑" w:hint="eastAsia"/>
          <w:sz w:val="32"/>
          <w:szCs w:val="32"/>
        </w:rPr>
        <w:t>公务用车运行维护费</w:t>
      </w:r>
      <w:r w:rsidR="00FE4343">
        <w:rPr>
          <w:rFonts w:ascii="微软雅黑" w:eastAsia="微软雅黑" w:hAnsi="微软雅黑" w:cs="微软雅黑" w:hint="eastAsia"/>
          <w:sz w:val="32"/>
          <w:szCs w:val="32"/>
        </w:rPr>
        <w:t>较往年增长。</w:t>
      </w:r>
    </w:p>
    <w:p w:rsidR="00141E82" w:rsidRDefault="00633236">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四、政府采购预算情况</w:t>
      </w:r>
    </w:p>
    <w:p w:rsidR="00141E82" w:rsidRDefault="00633236">
      <w:pPr>
        <w:spacing w:line="560" w:lineRule="exact"/>
        <w:ind w:firstLineChars="400" w:firstLine="1280"/>
        <w:rPr>
          <w:rFonts w:ascii="黑体" w:eastAsia="黑体" w:hAnsi="黑体" w:cs="Times New Roman"/>
          <w:sz w:val="32"/>
          <w:szCs w:val="32"/>
        </w:rPr>
      </w:pPr>
      <w:r>
        <w:rPr>
          <w:rFonts w:ascii="仿宋_GB2312" w:eastAsia="仿宋_GB2312" w:hAnsi="仿宋" w:cs="Times New Roman" w:hint="eastAsia"/>
          <w:sz w:val="32"/>
          <w:szCs w:val="32"/>
        </w:rPr>
        <w:t>201</w:t>
      </w:r>
      <w:r w:rsidR="007105E1">
        <w:rPr>
          <w:rFonts w:ascii="仿宋_GB2312" w:eastAsia="仿宋_GB2312" w:hAnsi="仿宋" w:cs="Times New Roman" w:hint="eastAsia"/>
          <w:sz w:val="32"/>
          <w:szCs w:val="32"/>
        </w:rPr>
        <w:t>9</w:t>
      </w:r>
      <w:r>
        <w:rPr>
          <w:rFonts w:ascii="微软雅黑" w:eastAsia="微软雅黑" w:hAnsi="微软雅黑" w:cs="微软雅黑" w:hint="eastAsia"/>
          <w:sz w:val="32"/>
          <w:szCs w:val="32"/>
        </w:rPr>
        <w:t>年</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拟购置的国有资产总额</w:t>
      </w:r>
      <w:r>
        <w:rPr>
          <w:rFonts w:ascii="微软雅黑" w:eastAsia="微软雅黑" w:hAnsi="微软雅黑" w:cs="微软雅黑" w:hint="eastAsia"/>
          <w:sz w:val="32"/>
          <w:szCs w:val="32"/>
        </w:rPr>
        <w:t>为</w:t>
      </w:r>
      <w:r w:rsidR="007105E1">
        <w:rPr>
          <w:rFonts w:ascii="微软雅黑" w:eastAsia="微软雅黑" w:hAnsi="微软雅黑" w:cs="微软雅黑" w:hint="eastAsia"/>
          <w:sz w:val="32"/>
          <w:szCs w:val="32"/>
        </w:rPr>
        <w:t>1209.93</w:t>
      </w:r>
      <w:r>
        <w:rPr>
          <w:rFonts w:ascii="微软雅黑" w:eastAsia="微软雅黑" w:hAnsi="微软雅黑" w:cs="微软雅黑" w:hint="eastAsia"/>
          <w:sz w:val="32"/>
          <w:szCs w:val="32"/>
        </w:rPr>
        <w:t>万元</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为计算机设备</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打印机</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服务器等</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已列入</w:t>
      </w:r>
      <w:r>
        <w:rPr>
          <w:rFonts w:ascii="仿宋_GB2312" w:eastAsia="仿宋_GB2312" w:hAnsi="仿宋" w:cs="Times New Roman" w:hint="eastAsia"/>
          <w:sz w:val="32"/>
          <w:szCs w:val="32"/>
        </w:rPr>
        <w:t>201</w:t>
      </w:r>
      <w:r w:rsidR="007105E1">
        <w:rPr>
          <w:rFonts w:ascii="仿宋_GB2312" w:eastAsia="仿宋_GB2312" w:hAnsi="仿宋" w:cs="Times New Roman" w:hint="eastAsia"/>
          <w:sz w:val="32"/>
          <w:szCs w:val="32"/>
        </w:rPr>
        <w:t>9</w:t>
      </w:r>
      <w:r>
        <w:rPr>
          <w:rFonts w:ascii="微软雅黑" w:eastAsia="微软雅黑" w:hAnsi="微软雅黑" w:cs="微软雅黑" w:hint="eastAsia"/>
          <w:sz w:val="32"/>
          <w:szCs w:val="32"/>
        </w:rPr>
        <w:t>年政府采购预算</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具体情况</w:t>
      </w:r>
      <w:proofErr w:type="gramStart"/>
      <w:r>
        <w:rPr>
          <w:rFonts w:ascii="微软雅黑" w:eastAsia="微软雅黑" w:hAnsi="微软雅黑" w:cs="微软雅黑" w:hint="eastAsia"/>
          <w:sz w:val="32"/>
          <w:szCs w:val="32"/>
        </w:rPr>
        <w:t>见政府</w:t>
      </w:r>
      <w:proofErr w:type="gramEnd"/>
      <w:r>
        <w:rPr>
          <w:rFonts w:ascii="微软雅黑" w:eastAsia="微软雅黑" w:hAnsi="微软雅黑" w:cs="微软雅黑" w:hint="eastAsia"/>
          <w:sz w:val="32"/>
          <w:szCs w:val="32"/>
        </w:rPr>
        <w:t>采购预算表</w:t>
      </w:r>
      <w:r>
        <w:rPr>
          <w:rFonts w:ascii="仿宋_GB2312" w:eastAsia="仿宋_GB2312" w:hAnsi="仿宋" w:cs="Times New Roman" w:hint="eastAsia"/>
          <w:sz w:val="32"/>
          <w:szCs w:val="32"/>
        </w:rPr>
        <w:t>）。</w:t>
      </w:r>
    </w:p>
    <w:tbl>
      <w:tblPr>
        <w:tblW w:w="29268" w:type="dxa"/>
        <w:tblLayout w:type="fixed"/>
        <w:tblLook w:val="04A0" w:firstRow="1" w:lastRow="0" w:firstColumn="1" w:lastColumn="0" w:noHBand="0" w:noVBand="1"/>
      </w:tblPr>
      <w:tblGrid>
        <w:gridCol w:w="14428"/>
        <w:gridCol w:w="1157"/>
        <w:gridCol w:w="1316"/>
        <w:gridCol w:w="1377"/>
        <w:gridCol w:w="1016"/>
        <w:gridCol w:w="827"/>
        <w:gridCol w:w="1016"/>
        <w:gridCol w:w="1110"/>
        <w:gridCol w:w="1134"/>
        <w:gridCol w:w="850"/>
        <w:gridCol w:w="4202"/>
        <w:gridCol w:w="416"/>
        <w:gridCol w:w="419"/>
      </w:tblGrid>
      <w:tr w:rsidR="00141E82">
        <w:trPr>
          <w:trHeight w:val="600"/>
        </w:trPr>
        <w:tc>
          <w:tcPr>
            <w:tcW w:w="29268" w:type="dxa"/>
            <w:gridSpan w:val="13"/>
            <w:tcBorders>
              <w:top w:val="nil"/>
              <w:left w:val="nil"/>
              <w:bottom w:val="nil"/>
              <w:right w:val="nil"/>
            </w:tcBorders>
            <w:shd w:val="clear" w:color="auto" w:fill="auto"/>
            <w:vAlign w:val="center"/>
          </w:tcPr>
          <w:p w:rsidR="00141E82" w:rsidRDefault="00141E82">
            <w:pPr>
              <w:widowControl/>
              <w:ind w:firstLineChars="1000" w:firstLine="2811"/>
              <w:rPr>
                <w:rFonts w:ascii="黑体" w:eastAsia="黑体" w:hAnsi="黑体" w:cs="Arial"/>
                <w:b/>
                <w:bCs/>
                <w:kern w:val="0"/>
                <w:sz w:val="28"/>
                <w:szCs w:val="28"/>
              </w:rPr>
            </w:pPr>
            <w:bookmarkStart w:id="0" w:name="_Toc469653907"/>
          </w:p>
          <w:p w:rsidR="00141E82" w:rsidRDefault="00633236">
            <w:pPr>
              <w:widowControl/>
              <w:ind w:firstLineChars="1600" w:firstLine="4498"/>
              <w:rPr>
                <w:rFonts w:ascii="黑体" w:eastAsia="黑体" w:hAnsi="黑体" w:cs="Arial"/>
                <w:b/>
                <w:bCs/>
                <w:kern w:val="0"/>
                <w:sz w:val="28"/>
                <w:szCs w:val="28"/>
              </w:rPr>
            </w:pPr>
            <w:r>
              <w:rPr>
                <w:rFonts w:ascii="黑体" w:eastAsia="黑体" w:hAnsi="黑体" w:cs="Arial" w:hint="eastAsia"/>
                <w:b/>
                <w:bCs/>
                <w:kern w:val="0"/>
                <w:sz w:val="28"/>
                <w:szCs w:val="28"/>
              </w:rPr>
              <w:t>617011</w:t>
            </w:r>
            <w:r>
              <w:rPr>
                <w:rFonts w:ascii="黑体" w:eastAsia="黑体" w:hAnsi="黑体" w:cs="Arial" w:hint="eastAsia"/>
                <w:b/>
                <w:bCs/>
                <w:kern w:val="0"/>
                <w:sz w:val="28"/>
                <w:szCs w:val="28"/>
              </w:rPr>
              <w:t>唐山市中医医院</w:t>
            </w:r>
            <w:r>
              <w:rPr>
                <w:rFonts w:ascii="黑体" w:eastAsia="黑体" w:hAnsi="黑体" w:cs="Arial" w:hint="eastAsia"/>
                <w:b/>
                <w:bCs/>
                <w:kern w:val="0"/>
                <w:sz w:val="28"/>
                <w:szCs w:val="28"/>
              </w:rPr>
              <w:t>-</w:t>
            </w:r>
            <w:r>
              <w:rPr>
                <w:rFonts w:ascii="黑体" w:eastAsia="黑体" w:hAnsi="黑体" w:cs="Arial" w:hint="eastAsia"/>
                <w:b/>
                <w:bCs/>
                <w:kern w:val="0"/>
                <w:sz w:val="28"/>
                <w:szCs w:val="28"/>
              </w:rPr>
              <w:t>政府采购预算表</w:t>
            </w:r>
          </w:p>
        </w:tc>
      </w:tr>
      <w:tr w:rsidR="00141E82">
        <w:trPr>
          <w:trHeight w:val="260"/>
        </w:trPr>
        <w:tc>
          <w:tcPr>
            <w:tcW w:w="14428" w:type="dxa"/>
            <w:tcBorders>
              <w:top w:val="nil"/>
              <w:left w:val="nil"/>
              <w:bottom w:val="nil"/>
              <w:right w:val="nil"/>
            </w:tcBorders>
            <w:shd w:val="clear" w:color="auto" w:fill="auto"/>
            <w:vAlign w:val="center"/>
          </w:tcPr>
          <w:tbl>
            <w:tblPr>
              <w:tblW w:w="14304" w:type="dxa"/>
              <w:tblLayout w:type="fixed"/>
              <w:tblLook w:val="04A0" w:firstRow="1" w:lastRow="0" w:firstColumn="1" w:lastColumn="0" w:noHBand="0" w:noVBand="1"/>
            </w:tblPr>
            <w:tblGrid>
              <w:gridCol w:w="1896"/>
              <w:gridCol w:w="2596"/>
              <w:gridCol w:w="1449"/>
              <w:gridCol w:w="2418"/>
              <w:gridCol w:w="1984"/>
              <w:gridCol w:w="992"/>
              <w:gridCol w:w="1418"/>
              <w:gridCol w:w="1551"/>
            </w:tblGrid>
            <w:tr w:rsidR="00141E82" w:rsidTr="00082AC1">
              <w:trPr>
                <w:trHeight w:val="312"/>
              </w:trPr>
              <w:tc>
                <w:tcPr>
                  <w:tcW w:w="189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项目编码</w:t>
                  </w:r>
                </w:p>
              </w:tc>
              <w:tc>
                <w:tcPr>
                  <w:tcW w:w="259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项目名称</w:t>
                  </w: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采购物品目录序号</w:t>
                  </w:r>
                </w:p>
              </w:tc>
              <w:tc>
                <w:tcPr>
                  <w:tcW w:w="241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采购物品名称</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参考单价</w:t>
                  </w:r>
                  <w:r>
                    <w:rPr>
                      <w:rFonts w:ascii="宋体" w:eastAsia="宋体" w:hAnsi="宋体" w:cs="Arial" w:hint="eastAsia"/>
                      <w:color w:val="000000" w:themeColor="text1"/>
                      <w:kern w:val="0"/>
                      <w:sz w:val="20"/>
                      <w:szCs w:val="20"/>
                    </w:rPr>
                    <w:t>(</w:t>
                  </w:r>
                  <w:r>
                    <w:rPr>
                      <w:rFonts w:ascii="宋体" w:eastAsia="宋体" w:hAnsi="宋体" w:cs="Arial" w:hint="eastAsia"/>
                      <w:color w:val="000000" w:themeColor="text1"/>
                      <w:kern w:val="0"/>
                      <w:sz w:val="20"/>
                      <w:szCs w:val="20"/>
                    </w:rPr>
                    <w:t>单位：元</w:t>
                  </w:r>
                  <w:r>
                    <w:rPr>
                      <w:rFonts w:ascii="宋体" w:eastAsia="宋体" w:hAnsi="宋体" w:cs="Arial" w:hint="eastAsia"/>
                      <w:color w:val="000000" w:themeColor="text1"/>
                      <w:kern w:val="0"/>
                      <w:sz w:val="20"/>
                      <w:szCs w:val="20"/>
                    </w:rPr>
                    <w:t>)</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633236">
                  <w:pPr>
                    <w:widowControl/>
                    <w:jc w:val="center"/>
                    <w:rPr>
                      <w:rFonts w:ascii="宋体" w:eastAsia="宋体" w:hAnsi="宋体" w:cs="Arial"/>
                      <w:color w:val="000000" w:themeColor="text1"/>
                      <w:kern w:val="0"/>
                      <w:sz w:val="20"/>
                      <w:szCs w:val="20"/>
                    </w:rPr>
                  </w:pPr>
                  <w:r>
                    <w:rPr>
                      <w:rFonts w:ascii="宋体" w:eastAsia="宋体" w:hAnsi="宋体" w:cs="Arial" w:hint="eastAsia"/>
                      <w:color w:val="000000" w:themeColor="text1"/>
                      <w:kern w:val="0"/>
                      <w:sz w:val="20"/>
                      <w:szCs w:val="20"/>
                    </w:rPr>
                    <w:t>数量</w:t>
                  </w:r>
                </w:p>
              </w:tc>
              <w:tc>
                <w:tcPr>
                  <w:tcW w:w="1418" w:type="dxa"/>
                  <w:vMerge w:val="restart"/>
                  <w:tcBorders>
                    <w:top w:val="single" w:sz="4" w:space="0" w:color="000000"/>
                    <w:left w:val="single" w:sz="4" w:space="0" w:color="000000"/>
                    <w:bottom w:val="single" w:sz="4" w:space="0" w:color="000000"/>
                    <w:right w:val="nil"/>
                  </w:tcBorders>
                  <w:shd w:val="clear" w:color="000000" w:fill="FFFFFF"/>
                  <w:vAlign w:val="center"/>
                </w:tcPr>
                <w:p w:rsidR="00141E82" w:rsidRDefault="00633236">
                  <w:pPr>
                    <w:widowControl/>
                    <w:jc w:val="center"/>
                    <w:rPr>
                      <w:rFonts w:ascii="宋体" w:eastAsia="宋体" w:hAnsi="宋体" w:cs="Arial"/>
                      <w:kern w:val="0"/>
                      <w:sz w:val="20"/>
                      <w:szCs w:val="20"/>
                    </w:rPr>
                  </w:pPr>
                  <w:r>
                    <w:rPr>
                      <w:rFonts w:ascii="宋体" w:eastAsia="宋体" w:hAnsi="宋体" w:cs="Arial" w:hint="eastAsia"/>
                      <w:kern w:val="0"/>
                      <w:sz w:val="20"/>
                      <w:szCs w:val="20"/>
                    </w:rPr>
                    <w:t>合计</w:t>
                  </w:r>
                </w:p>
              </w:tc>
              <w:tc>
                <w:tcPr>
                  <w:tcW w:w="15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141E82" w:rsidRDefault="00633236">
                  <w:pPr>
                    <w:widowControl/>
                    <w:jc w:val="center"/>
                    <w:rPr>
                      <w:rFonts w:ascii="宋体" w:eastAsia="宋体" w:hAnsi="宋体" w:cs="Arial"/>
                      <w:kern w:val="0"/>
                      <w:sz w:val="20"/>
                      <w:szCs w:val="20"/>
                    </w:rPr>
                  </w:pPr>
                  <w:r>
                    <w:rPr>
                      <w:rFonts w:ascii="宋体" w:eastAsia="宋体" w:hAnsi="宋体" w:cs="Arial" w:hint="eastAsia"/>
                      <w:kern w:val="0"/>
                      <w:sz w:val="20"/>
                      <w:szCs w:val="20"/>
                    </w:rPr>
                    <w:t>事业收入</w:t>
                  </w:r>
                </w:p>
              </w:tc>
            </w:tr>
            <w:tr w:rsidR="00141E82" w:rsidTr="00082AC1">
              <w:trPr>
                <w:trHeight w:val="312"/>
              </w:trPr>
              <w:tc>
                <w:tcPr>
                  <w:tcW w:w="189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259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241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418" w:type="dxa"/>
                  <w:vMerge/>
                  <w:tcBorders>
                    <w:top w:val="single" w:sz="4" w:space="0" w:color="000000"/>
                    <w:left w:val="single" w:sz="4" w:space="0" w:color="000000"/>
                    <w:bottom w:val="single" w:sz="4" w:space="0" w:color="000000"/>
                    <w:right w:val="nil"/>
                  </w:tcBorders>
                  <w:vAlign w:val="center"/>
                </w:tcPr>
                <w:p w:rsidR="00141E82" w:rsidRDefault="00141E82">
                  <w:pPr>
                    <w:widowControl/>
                    <w:jc w:val="left"/>
                    <w:rPr>
                      <w:rFonts w:ascii="宋体" w:eastAsia="宋体" w:hAnsi="宋体" w:cs="Arial"/>
                      <w:kern w:val="0"/>
                      <w:sz w:val="20"/>
                      <w:szCs w:val="20"/>
                    </w:rPr>
                  </w:pPr>
                </w:p>
              </w:tc>
              <w:tc>
                <w:tcPr>
                  <w:tcW w:w="1551" w:type="dxa"/>
                  <w:vMerge/>
                  <w:tcBorders>
                    <w:top w:val="single" w:sz="4" w:space="0" w:color="auto"/>
                    <w:left w:val="single" w:sz="4" w:space="0" w:color="auto"/>
                    <w:bottom w:val="single" w:sz="4" w:space="0" w:color="000000"/>
                    <w:right w:val="single" w:sz="4" w:space="0" w:color="auto"/>
                  </w:tcBorders>
                  <w:vAlign w:val="center"/>
                </w:tcPr>
                <w:p w:rsidR="00141E82" w:rsidRDefault="00141E82">
                  <w:pPr>
                    <w:widowControl/>
                    <w:jc w:val="left"/>
                    <w:rPr>
                      <w:rFonts w:ascii="宋体" w:eastAsia="宋体" w:hAnsi="宋体" w:cs="Arial"/>
                      <w:kern w:val="0"/>
                      <w:sz w:val="20"/>
                      <w:szCs w:val="20"/>
                    </w:rPr>
                  </w:pPr>
                </w:p>
              </w:tc>
            </w:tr>
            <w:tr w:rsidR="00141E82" w:rsidTr="00082AC1">
              <w:trPr>
                <w:trHeight w:val="312"/>
              </w:trPr>
              <w:tc>
                <w:tcPr>
                  <w:tcW w:w="189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259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241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41E82" w:rsidRDefault="00141E82">
                  <w:pPr>
                    <w:widowControl/>
                    <w:jc w:val="left"/>
                    <w:rPr>
                      <w:rFonts w:ascii="宋体" w:eastAsia="宋体" w:hAnsi="宋体" w:cs="Arial"/>
                      <w:kern w:val="0"/>
                      <w:sz w:val="20"/>
                      <w:szCs w:val="20"/>
                    </w:rPr>
                  </w:pPr>
                </w:p>
              </w:tc>
              <w:tc>
                <w:tcPr>
                  <w:tcW w:w="1418" w:type="dxa"/>
                  <w:vMerge/>
                  <w:tcBorders>
                    <w:top w:val="single" w:sz="4" w:space="0" w:color="000000"/>
                    <w:left w:val="single" w:sz="4" w:space="0" w:color="000000"/>
                    <w:bottom w:val="single" w:sz="4" w:space="0" w:color="000000"/>
                    <w:right w:val="nil"/>
                  </w:tcBorders>
                  <w:vAlign w:val="center"/>
                </w:tcPr>
                <w:p w:rsidR="00141E82" w:rsidRDefault="00141E82">
                  <w:pPr>
                    <w:widowControl/>
                    <w:jc w:val="left"/>
                    <w:rPr>
                      <w:rFonts w:ascii="宋体" w:eastAsia="宋体" w:hAnsi="宋体" w:cs="Arial"/>
                      <w:kern w:val="0"/>
                      <w:sz w:val="20"/>
                      <w:szCs w:val="20"/>
                    </w:rPr>
                  </w:pPr>
                </w:p>
              </w:tc>
              <w:tc>
                <w:tcPr>
                  <w:tcW w:w="1551" w:type="dxa"/>
                  <w:vMerge/>
                  <w:tcBorders>
                    <w:top w:val="single" w:sz="4" w:space="0" w:color="auto"/>
                    <w:left w:val="single" w:sz="4" w:space="0" w:color="auto"/>
                    <w:bottom w:val="single" w:sz="4" w:space="0" w:color="000000"/>
                    <w:right w:val="single" w:sz="4" w:space="0" w:color="auto"/>
                  </w:tcBorders>
                  <w:vAlign w:val="center"/>
                </w:tcPr>
                <w:p w:rsidR="00141E82" w:rsidRDefault="00141E82">
                  <w:pPr>
                    <w:widowControl/>
                    <w:jc w:val="left"/>
                    <w:rPr>
                      <w:rFonts w:ascii="宋体" w:eastAsia="宋体" w:hAnsi="宋体" w:cs="Arial"/>
                      <w:kern w:val="0"/>
                      <w:sz w:val="20"/>
                      <w:szCs w:val="20"/>
                    </w:rPr>
                  </w:pPr>
                </w:p>
              </w:tc>
            </w:tr>
            <w:tr w:rsidR="00141E82"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2596" w:type="dxa"/>
                  <w:tcBorders>
                    <w:top w:val="nil"/>
                    <w:left w:val="nil"/>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总计</w:t>
                  </w:r>
                </w:p>
              </w:tc>
              <w:tc>
                <w:tcPr>
                  <w:tcW w:w="1449" w:type="dxa"/>
                  <w:tcBorders>
                    <w:top w:val="nil"/>
                    <w:left w:val="nil"/>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2418" w:type="dxa"/>
                  <w:tcBorders>
                    <w:top w:val="nil"/>
                    <w:left w:val="nil"/>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1984" w:type="dxa"/>
                  <w:tcBorders>
                    <w:top w:val="nil"/>
                    <w:left w:val="nil"/>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992" w:type="dxa"/>
                  <w:tcBorders>
                    <w:top w:val="nil"/>
                    <w:left w:val="nil"/>
                    <w:bottom w:val="single" w:sz="4" w:space="0" w:color="000000"/>
                    <w:right w:val="single" w:sz="4" w:space="0" w:color="000000"/>
                  </w:tcBorders>
                  <w:shd w:val="clear" w:color="auto" w:fill="auto"/>
                  <w:vAlign w:val="center"/>
                </w:tcPr>
                <w:p w:rsidR="00141E82" w:rsidRDefault="00633236">
                  <w:pPr>
                    <w:widowControl/>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vAlign w:val="bottom"/>
                </w:tcPr>
                <w:p w:rsidR="00141E82" w:rsidRDefault="00E47BDC">
                  <w:pPr>
                    <w:widowControl/>
                    <w:jc w:val="right"/>
                    <w:rPr>
                      <w:rFonts w:ascii="宋体" w:eastAsia="宋体" w:hAnsi="宋体" w:cs="Arial"/>
                      <w:kern w:val="0"/>
                      <w:sz w:val="20"/>
                      <w:szCs w:val="20"/>
                    </w:rPr>
                  </w:pPr>
                  <w:r>
                    <w:rPr>
                      <w:rFonts w:ascii="宋体" w:eastAsia="宋体" w:hAnsi="宋体" w:cs="Arial" w:hint="eastAsia"/>
                      <w:kern w:val="0"/>
                      <w:sz w:val="20"/>
                      <w:szCs w:val="20"/>
                    </w:rPr>
                    <w:t>1209.93</w:t>
                  </w:r>
                </w:p>
              </w:tc>
              <w:tc>
                <w:tcPr>
                  <w:tcW w:w="1551" w:type="dxa"/>
                  <w:tcBorders>
                    <w:top w:val="nil"/>
                    <w:left w:val="nil"/>
                    <w:bottom w:val="single" w:sz="4" w:space="0" w:color="000000"/>
                    <w:right w:val="single" w:sz="4" w:space="0" w:color="000000"/>
                  </w:tcBorders>
                  <w:shd w:val="clear" w:color="auto" w:fill="auto"/>
                  <w:vAlign w:val="bottom"/>
                </w:tcPr>
                <w:p w:rsidR="00141E82" w:rsidRDefault="00E47BDC">
                  <w:pPr>
                    <w:widowControl/>
                    <w:jc w:val="right"/>
                    <w:rPr>
                      <w:rFonts w:ascii="宋体" w:eastAsia="宋体" w:hAnsi="宋体" w:cs="Arial"/>
                      <w:kern w:val="0"/>
                      <w:sz w:val="20"/>
                      <w:szCs w:val="20"/>
                    </w:rPr>
                  </w:pPr>
                  <w:r>
                    <w:rPr>
                      <w:rFonts w:ascii="宋体" w:eastAsia="宋体" w:hAnsi="宋体" w:cs="Arial" w:hint="eastAsia"/>
                      <w:kern w:val="0"/>
                      <w:sz w:val="20"/>
                      <w:szCs w:val="20"/>
                    </w:rPr>
                    <w:t>1209.93</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61701118GGZ0008</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空调</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A02052305</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空调机组</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42.</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12.60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12.60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lastRenderedPageBreak/>
                    <w:t>61701118GGZ0010</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电视</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A02091001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普通电视设备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3.60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3.60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61701118GGZ0012</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电脑</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A02010104</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台式计算机</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4500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9.00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9.00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61701118GGZ0018</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打印机</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A0201060101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喷墨打印机</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6500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15.</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9.75</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9.75</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61701118GWH0021</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信息科网络维护费</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A0201020701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网络接口</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289000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28.90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28.90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61701119GGZ0024</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腹腔镜配件</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A032032</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医疗设备零部件</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61701119GGZ0025</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阴道镜</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A032007</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医用内窥镜</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61701119GGZ0027</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proofErr w:type="gramStart"/>
                  <w:r w:rsidRPr="00082AC1">
                    <w:rPr>
                      <w:rFonts w:ascii="宋体" w:eastAsia="宋体" w:hAnsi="宋体" w:cs="Arial" w:hint="eastAsia"/>
                      <w:sz w:val="20"/>
                      <w:szCs w:val="20"/>
                    </w:rPr>
                    <w:t>海博刀</w:t>
                  </w:r>
                  <w:proofErr w:type="gramEnd"/>
                  <w:r w:rsidRPr="00082AC1">
                    <w:rPr>
                      <w:rFonts w:ascii="宋体" w:eastAsia="宋体" w:hAnsi="宋体" w:cs="Arial" w:hint="eastAsia"/>
                      <w:sz w:val="20"/>
                      <w:szCs w:val="20"/>
                    </w:rPr>
                    <w:t xml:space="preserve"> 系统</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手术器械</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61701119GGZ0028</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有创呼吸机</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手术器械</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50000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5.00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5.00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61701119GGZ0029</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输液泵</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A032024</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病房护理及医院通用设备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61701119GGZ0030</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脉动真空灭菌器</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A032025</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消毒灭菌设备及器具</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410000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41.00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41.00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61701119GGZ0031</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快速式全自动清洗消毒器</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A032025</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消毒灭菌设备及器具</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290000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29.00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29.00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61701119GGZ0033</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艾</w:t>
                  </w:r>
                  <w:proofErr w:type="gramStart"/>
                  <w:r w:rsidRPr="00082AC1">
                    <w:rPr>
                      <w:rFonts w:ascii="宋体" w:eastAsia="宋体" w:hAnsi="宋体" w:cs="Arial" w:hint="eastAsia"/>
                      <w:sz w:val="20"/>
                      <w:szCs w:val="20"/>
                    </w:rPr>
                    <w:t>灸</w:t>
                  </w:r>
                  <w:proofErr w:type="gramEnd"/>
                  <w:r w:rsidRPr="00082AC1">
                    <w:rPr>
                      <w:rFonts w:ascii="宋体" w:eastAsia="宋体" w:hAnsi="宋体" w:cs="Arial" w:hint="eastAsia"/>
                      <w:sz w:val="20"/>
                      <w:szCs w:val="20"/>
                    </w:rPr>
                    <w:t>床</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A032008</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物理治疗、康复及体育治疗仪器设备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61701119GGZ0034</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骨密度测定仪</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A032099</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其他医疗设备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1.20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61701119GGZ0035</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有创血压检测模块</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A032003</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医用电子生理参数检测仪器设备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0.80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0.80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61701119GGZ0036</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动态血压仪</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A032003</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医用电子生理参数检测仪器设备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61701119GGZ0037</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数字减影血管造影机</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A032001</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手术器械</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800.00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61701119GGZ0038</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监护室多功能护理床</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A032024</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病房护理及医院通用设备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5.</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61701119GGZ0039</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进口12导心电图机</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A032099</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其他医疗设备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61701119GGZ0040</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多参数监护仪</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A032024</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病房护理及医院通用设备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6.00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61701119GGZ0041</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双道微量注射泵</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A032024</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病房护理及医院通用设备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3000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5.</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1.50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1.50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61701119GGZ0043</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血液透析机</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A032019</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体外循环设备</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118000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23.60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23.60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61701119GGZ0044</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口腔</w:t>
                  </w:r>
                  <w:proofErr w:type="gramStart"/>
                  <w:r w:rsidRPr="00082AC1">
                    <w:rPr>
                      <w:rFonts w:ascii="宋体" w:eastAsia="宋体" w:hAnsi="宋体" w:cs="Arial" w:hint="eastAsia"/>
                      <w:sz w:val="20"/>
                      <w:szCs w:val="20"/>
                    </w:rPr>
                    <w:t>热牙胶充填机</w:t>
                  </w:r>
                  <w:proofErr w:type="gramEnd"/>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A032023</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口腔科设备及技工室器具</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4.00</w:t>
                  </w:r>
                </w:p>
              </w:tc>
            </w:tr>
            <w:tr w:rsidR="00AF7BA1" w:rsidTr="00082AC1">
              <w:trPr>
                <w:trHeight w:val="260"/>
              </w:trPr>
              <w:tc>
                <w:tcPr>
                  <w:tcW w:w="1896" w:type="dxa"/>
                  <w:tcBorders>
                    <w:top w:val="nil"/>
                    <w:left w:val="single" w:sz="4" w:space="0" w:color="000000"/>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61701119GGZ0045</w:t>
                  </w:r>
                </w:p>
              </w:tc>
              <w:tc>
                <w:tcPr>
                  <w:tcW w:w="2596"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口腔高温高压灭菌器</w:t>
                  </w:r>
                </w:p>
              </w:tc>
              <w:tc>
                <w:tcPr>
                  <w:tcW w:w="1449"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A032023</w:t>
                  </w:r>
                </w:p>
              </w:tc>
              <w:tc>
                <w:tcPr>
                  <w:tcW w:w="2418" w:type="dxa"/>
                  <w:tcBorders>
                    <w:top w:val="nil"/>
                    <w:left w:val="nil"/>
                    <w:bottom w:val="single" w:sz="4" w:space="0" w:color="000000"/>
                    <w:right w:val="single" w:sz="4" w:space="0" w:color="000000"/>
                  </w:tcBorders>
                  <w:shd w:val="clear" w:color="auto" w:fill="auto"/>
                  <w:vAlign w:val="center"/>
                </w:tcPr>
                <w:p w:rsidR="00AF7BA1" w:rsidRPr="00082AC1" w:rsidRDefault="00AF7BA1">
                  <w:pPr>
                    <w:rPr>
                      <w:rFonts w:ascii="宋体" w:eastAsia="宋体" w:hAnsi="宋体" w:cs="Arial"/>
                      <w:sz w:val="20"/>
                      <w:szCs w:val="20"/>
                    </w:rPr>
                  </w:pPr>
                  <w:r w:rsidRPr="00082AC1">
                    <w:rPr>
                      <w:rFonts w:ascii="宋体" w:eastAsia="宋体" w:hAnsi="宋体" w:cs="Arial" w:hint="eastAsia"/>
                      <w:sz w:val="20"/>
                      <w:szCs w:val="20"/>
                    </w:rPr>
                    <w:t>口腔科设备及技工室器具</w:t>
                  </w:r>
                </w:p>
              </w:tc>
              <w:tc>
                <w:tcPr>
                  <w:tcW w:w="1984"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49800</w:t>
                  </w:r>
                </w:p>
              </w:tc>
              <w:tc>
                <w:tcPr>
                  <w:tcW w:w="992"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1.</w:t>
                  </w:r>
                </w:p>
              </w:tc>
              <w:tc>
                <w:tcPr>
                  <w:tcW w:w="1418"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4.98</w:t>
                  </w:r>
                </w:p>
              </w:tc>
              <w:tc>
                <w:tcPr>
                  <w:tcW w:w="1551" w:type="dxa"/>
                  <w:tcBorders>
                    <w:top w:val="nil"/>
                    <w:left w:val="nil"/>
                    <w:bottom w:val="single" w:sz="4" w:space="0" w:color="000000"/>
                    <w:right w:val="single" w:sz="4" w:space="0" w:color="000000"/>
                  </w:tcBorders>
                  <w:shd w:val="clear" w:color="auto" w:fill="auto"/>
                  <w:vAlign w:val="bottom"/>
                </w:tcPr>
                <w:p w:rsidR="00AF7BA1" w:rsidRPr="00082AC1" w:rsidRDefault="00AF7BA1">
                  <w:pPr>
                    <w:jc w:val="right"/>
                    <w:rPr>
                      <w:rFonts w:ascii="宋体" w:eastAsia="宋体" w:hAnsi="宋体" w:cs="Arial"/>
                      <w:sz w:val="20"/>
                      <w:szCs w:val="20"/>
                    </w:rPr>
                  </w:pPr>
                  <w:r w:rsidRPr="00082AC1">
                    <w:rPr>
                      <w:rFonts w:ascii="宋体" w:eastAsia="宋体" w:hAnsi="宋体" w:cs="Arial" w:hint="eastAsia"/>
                      <w:sz w:val="20"/>
                      <w:szCs w:val="20"/>
                    </w:rPr>
                    <w:t>4.98</w:t>
                  </w:r>
                </w:p>
              </w:tc>
            </w:tr>
          </w:tbl>
          <w:p w:rsidR="00141E82" w:rsidRDefault="00141E82">
            <w:pPr>
              <w:widowControl/>
              <w:jc w:val="left"/>
              <w:rPr>
                <w:rFonts w:ascii="宋体" w:eastAsia="宋体" w:hAnsi="宋体" w:cs="Arial"/>
                <w:kern w:val="0"/>
                <w:sz w:val="20"/>
                <w:szCs w:val="20"/>
              </w:rPr>
            </w:pPr>
          </w:p>
        </w:tc>
        <w:tc>
          <w:tcPr>
            <w:tcW w:w="1157" w:type="dxa"/>
            <w:tcBorders>
              <w:top w:val="nil"/>
              <w:left w:val="nil"/>
              <w:bottom w:val="nil"/>
              <w:right w:val="nil"/>
            </w:tcBorders>
            <w:shd w:val="clear" w:color="auto" w:fill="auto"/>
            <w:vAlign w:val="bottom"/>
          </w:tcPr>
          <w:p w:rsidR="00141E82" w:rsidRDefault="00141E82">
            <w:pPr>
              <w:widowControl/>
              <w:jc w:val="left"/>
              <w:rPr>
                <w:rFonts w:ascii="宋体" w:eastAsia="宋体" w:hAnsi="宋体" w:cs="Arial"/>
                <w:kern w:val="0"/>
                <w:sz w:val="20"/>
                <w:szCs w:val="20"/>
              </w:rPr>
            </w:pPr>
          </w:p>
        </w:tc>
        <w:tc>
          <w:tcPr>
            <w:tcW w:w="1316"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1377"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1016"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827"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1016"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1110"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1134"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850"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4202"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416"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c>
          <w:tcPr>
            <w:tcW w:w="419" w:type="dxa"/>
            <w:tcBorders>
              <w:top w:val="nil"/>
              <w:left w:val="nil"/>
              <w:bottom w:val="nil"/>
              <w:right w:val="nil"/>
            </w:tcBorders>
            <w:shd w:val="clear" w:color="auto" w:fill="auto"/>
            <w:vAlign w:val="bottom"/>
          </w:tcPr>
          <w:p w:rsidR="00141E82" w:rsidRDefault="00141E82">
            <w:pPr>
              <w:widowControl/>
              <w:jc w:val="left"/>
              <w:rPr>
                <w:rFonts w:ascii="Times New Roman" w:eastAsia="Times New Roman" w:hAnsi="Times New Roman" w:cs="Times New Roman"/>
                <w:kern w:val="0"/>
                <w:sz w:val="20"/>
                <w:szCs w:val="20"/>
              </w:rPr>
            </w:pPr>
          </w:p>
        </w:tc>
      </w:tr>
      <w:bookmarkEnd w:id="0"/>
    </w:tbl>
    <w:p w:rsidR="00141E82" w:rsidRDefault="00141E82">
      <w:pPr>
        <w:spacing w:line="300" w:lineRule="exact"/>
        <w:jc w:val="left"/>
        <w:outlineLvl w:val="0"/>
        <w:rPr>
          <w:rFonts w:ascii="Times New Roman" w:eastAsia="宋体" w:hAnsi="Times New Roman" w:cs="Times New Roman"/>
          <w:szCs w:val="24"/>
        </w:rPr>
        <w:sectPr w:rsidR="00141E82">
          <w:headerReference w:type="even" r:id="rId8"/>
          <w:headerReference w:type="default" r:id="rId9"/>
          <w:footerReference w:type="even" r:id="rId10"/>
          <w:footerReference w:type="default" r:id="rId11"/>
          <w:headerReference w:type="first" r:id="rId12"/>
          <w:footerReference w:type="first" r:id="rId13"/>
          <w:pgSz w:w="16839" w:h="11907" w:orient="landscape"/>
          <w:pgMar w:top="1361" w:right="1020" w:bottom="1361" w:left="1020" w:header="851" w:footer="992" w:gutter="0"/>
          <w:cols w:space="425"/>
          <w:docGrid w:type="lines" w:linePitch="312"/>
        </w:sectPr>
      </w:pPr>
    </w:p>
    <w:p w:rsidR="00141E82" w:rsidRDefault="00633236">
      <w:pPr>
        <w:spacing w:line="560" w:lineRule="exact"/>
        <w:ind w:firstLineChars="200" w:firstLine="640"/>
        <w:rPr>
          <w:rFonts w:ascii="黑体" w:eastAsia="黑体" w:hAnsi="黑体" w:cs="Times New Roman"/>
          <w:sz w:val="32"/>
          <w:szCs w:val="32"/>
        </w:rPr>
      </w:pPr>
      <w:bookmarkStart w:id="1" w:name="_Toc437615398"/>
      <w:r>
        <w:rPr>
          <w:rFonts w:ascii="黑体" w:eastAsia="黑体" w:hAnsi="黑体" w:cs="Times New Roman" w:hint="eastAsia"/>
          <w:sz w:val="32"/>
          <w:szCs w:val="32"/>
        </w:rPr>
        <w:lastRenderedPageBreak/>
        <w:t>五、国有资产信息情况</w:t>
      </w:r>
    </w:p>
    <w:p w:rsidR="00141E82" w:rsidRDefault="00633236">
      <w:pPr>
        <w:spacing w:line="560" w:lineRule="exact"/>
        <w:ind w:firstLineChars="400" w:firstLine="1280"/>
        <w:rPr>
          <w:rFonts w:ascii="仿宋_GB2312" w:eastAsia="仿宋_GB2312" w:hAnsi="仿宋" w:cs="Times New Roman"/>
          <w:sz w:val="32"/>
          <w:szCs w:val="32"/>
        </w:rPr>
      </w:pPr>
      <w:r>
        <w:rPr>
          <w:rFonts w:ascii="微软雅黑" w:eastAsia="微软雅黑" w:hAnsi="微软雅黑" w:cs="微软雅黑" w:hint="eastAsia"/>
          <w:sz w:val="32"/>
          <w:szCs w:val="32"/>
        </w:rPr>
        <w:t>截至</w:t>
      </w:r>
      <w:r>
        <w:rPr>
          <w:rFonts w:ascii="微软雅黑" w:eastAsia="微软雅黑" w:hAnsi="微软雅黑" w:cs="微软雅黑" w:hint="eastAsia"/>
          <w:sz w:val="32"/>
          <w:szCs w:val="32"/>
        </w:rPr>
        <w:t>201</w:t>
      </w:r>
      <w:r w:rsidR="00082AC1">
        <w:rPr>
          <w:rFonts w:ascii="微软雅黑" w:eastAsia="微软雅黑" w:hAnsi="微软雅黑" w:cs="微软雅黑" w:hint="eastAsia"/>
          <w:sz w:val="32"/>
          <w:szCs w:val="32"/>
        </w:rPr>
        <w:t>8</w:t>
      </w:r>
      <w:r>
        <w:rPr>
          <w:rFonts w:ascii="微软雅黑" w:eastAsia="微软雅黑" w:hAnsi="微软雅黑" w:cs="微软雅黑" w:hint="eastAsia"/>
          <w:sz w:val="32"/>
          <w:szCs w:val="32"/>
        </w:rPr>
        <w:t>年</w:t>
      </w:r>
      <w:r>
        <w:rPr>
          <w:rFonts w:ascii="微软雅黑" w:eastAsia="微软雅黑" w:hAnsi="微软雅黑" w:cs="微软雅黑" w:hint="eastAsia"/>
          <w:sz w:val="32"/>
          <w:szCs w:val="32"/>
        </w:rPr>
        <w:t>12</w:t>
      </w:r>
      <w:r>
        <w:rPr>
          <w:rFonts w:ascii="微软雅黑" w:eastAsia="微软雅黑" w:hAnsi="微软雅黑" w:cs="微软雅黑" w:hint="eastAsia"/>
          <w:sz w:val="32"/>
          <w:szCs w:val="32"/>
        </w:rPr>
        <w:t>月</w:t>
      </w:r>
      <w:r>
        <w:rPr>
          <w:rFonts w:ascii="微软雅黑" w:eastAsia="微软雅黑" w:hAnsi="微软雅黑" w:cs="微软雅黑" w:hint="eastAsia"/>
          <w:sz w:val="32"/>
          <w:szCs w:val="32"/>
        </w:rPr>
        <w:t>31</w:t>
      </w:r>
      <w:r>
        <w:rPr>
          <w:rFonts w:ascii="微软雅黑" w:eastAsia="微软雅黑" w:hAnsi="微软雅黑" w:cs="微软雅黑" w:hint="eastAsia"/>
          <w:sz w:val="32"/>
          <w:szCs w:val="32"/>
        </w:rPr>
        <w:t>日，固定资产总额为</w:t>
      </w:r>
      <w:r>
        <w:rPr>
          <w:rFonts w:ascii="微软雅黑" w:eastAsia="微软雅黑" w:hAnsi="微软雅黑" w:cs="微软雅黑" w:hint="eastAsia"/>
          <w:sz w:val="32"/>
          <w:szCs w:val="32"/>
        </w:rPr>
        <w:t>15</w:t>
      </w:r>
      <w:r w:rsidR="00082AC1">
        <w:rPr>
          <w:rFonts w:ascii="微软雅黑" w:eastAsia="微软雅黑" w:hAnsi="微软雅黑" w:cs="微软雅黑" w:hint="eastAsia"/>
          <w:sz w:val="32"/>
          <w:szCs w:val="32"/>
        </w:rPr>
        <w:t>751</w:t>
      </w:r>
      <w:r>
        <w:rPr>
          <w:rFonts w:ascii="微软雅黑" w:eastAsia="微软雅黑" w:hAnsi="微软雅黑" w:cs="微软雅黑" w:hint="eastAsia"/>
          <w:sz w:val="32"/>
          <w:szCs w:val="32"/>
        </w:rPr>
        <w:t>.</w:t>
      </w:r>
      <w:r w:rsidR="00082AC1">
        <w:rPr>
          <w:rFonts w:ascii="微软雅黑" w:eastAsia="微软雅黑" w:hAnsi="微软雅黑" w:cs="微软雅黑" w:hint="eastAsia"/>
          <w:sz w:val="32"/>
          <w:szCs w:val="32"/>
        </w:rPr>
        <w:t>3</w:t>
      </w:r>
      <w:r w:rsidR="00C85EF9">
        <w:rPr>
          <w:rFonts w:ascii="微软雅黑" w:eastAsia="微软雅黑" w:hAnsi="微软雅黑" w:cs="微软雅黑" w:hint="eastAsia"/>
          <w:sz w:val="32"/>
          <w:szCs w:val="32"/>
        </w:rPr>
        <w:t>1</w:t>
      </w:r>
      <w:r>
        <w:rPr>
          <w:rFonts w:ascii="微软雅黑" w:eastAsia="微软雅黑" w:hAnsi="微软雅黑" w:cs="微软雅黑" w:hint="eastAsia"/>
          <w:sz w:val="32"/>
          <w:szCs w:val="32"/>
        </w:rPr>
        <w:t>万元</w:t>
      </w:r>
      <w:r>
        <w:rPr>
          <w:rFonts w:ascii="仿宋_GB2312" w:eastAsia="仿宋_GB2312" w:hAnsi="仿宋" w:cs="Times New Roman" w:hint="eastAsia"/>
          <w:sz w:val="32"/>
          <w:szCs w:val="32"/>
        </w:rPr>
        <w:t>（</w:t>
      </w:r>
      <w:r>
        <w:rPr>
          <w:rFonts w:ascii="微软雅黑" w:eastAsia="微软雅黑" w:hAnsi="微软雅黑" w:cs="微软雅黑" w:hint="eastAsia"/>
          <w:sz w:val="32"/>
          <w:szCs w:val="32"/>
        </w:rPr>
        <w:t>具体情况见下表）。</w:t>
      </w:r>
    </w:p>
    <w:tbl>
      <w:tblPr>
        <w:tblpPr w:leftFromText="180" w:rightFromText="180" w:vertAnchor="text" w:horzAnchor="margin" w:tblpXSpec="center" w:tblpY="441"/>
        <w:tblW w:w="8748" w:type="dxa"/>
        <w:tblLayout w:type="fixed"/>
        <w:tblLook w:val="04A0" w:firstRow="1" w:lastRow="0" w:firstColumn="1" w:lastColumn="0" w:noHBand="0" w:noVBand="1"/>
      </w:tblPr>
      <w:tblGrid>
        <w:gridCol w:w="4428"/>
        <w:gridCol w:w="1951"/>
        <w:gridCol w:w="2369"/>
      </w:tblGrid>
      <w:tr w:rsidR="00141E82">
        <w:trPr>
          <w:trHeight w:val="595"/>
        </w:trPr>
        <w:tc>
          <w:tcPr>
            <w:tcW w:w="8748" w:type="dxa"/>
            <w:gridSpan w:val="3"/>
            <w:shd w:val="clear" w:color="auto" w:fill="auto"/>
            <w:vAlign w:val="bottom"/>
          </w:tcPr>
          <w:p w:rsidR="00141E82" w:rsidRDefault="00633236">
            <w:pPr>
              <w:widowControl/>
              <w:jc w:val="center"/>
              <w:rPr>
                <w:rFonts w:ascii="仿宋_GB2312" w:eastAsia="仿宋_GB2312" w:hAnsi="宋体" w:cs="宋体"/>
                <w:b/>
                <w:color w:val="000000"/>
                <w:kern w:val="0"/>
                <w:sz w:val="32"/>
                <w:szCs w:val="32"/>
              </w:rPr>
            </w:pPr>
            <w:r>
              <w:rPr>
                <w:rFonts w:ascii="微软雅黑" w:eastAsia="微软雅黑" w:hAnsi="微软雅黑" w:cs="微软雅黑" w:hint="eastAsia"/>
                <w:b/>
                <w:color w:val="000000"/>
                <w:kern w:val="0"/>
                <w:sz w:val="32"/>
                <w:szCs w:val="32"/>
              </w:rPr>
              <w:t>固定资产情况表</w:t>
            </w:r>
          </w:p>
        </w:tc>
      </w:tr>
      <w:tr w:rsidR="00141E82">
        <w:trPr>
          <w:trHeight w:val="441"/>
        </w:trPr>
        <w:tc>
          <w:tcPr>
            <w:tcW w:w="4428" w:type="dxa"/>
            <w:tcBorders>
              <w:bottom w:val="single" w:sz="4" w:space="0" w:color="000000"/>
            </w:tcBorders>
            <w:shd w:val="clear" w:color="auto" w:fill="auto"/>
            <w:vAlign w:val="bottom"/>
          </w:tcPr>
          <w:p w:rsidR="00141E82" w:rsidRDefault="00141E82">
            <w:pPr>
              <w:widowControl/>
              <w:jc w:val="left"/>
              <w:rPr>
                <w:rFonts w:ascii="仿宋_GB2312" w:eastAsia="仿宋_GB2312" w:hAnsi="宋体" w:cs="宋体"/>
                <w:color w:val="000000"/>
                <w:kern w:val="0"/>
                <w:sz w:val="22"/>
              </w:rPr>
            </w:pPr>
          </w:p>
        </w:tc>
        <w:tc>
          <w:tcPr>
            <w:tcW w:w="4320" w:type="dxa"/>
            <w:gridSpan w:val="2"/>
            <w:tcBorders>
              <w:bottom w:val="single" w:sz="4" w:space="0" w:color="000000"/>
            </w:tcBorders>
            <w:shd w:val="clear" w:color="auto" w:fill="auto"/>
            <w:vAlign w:val="bottom"/>
          </w:tcPr>
          <w:p w:rsidR="00141E82" w:rsidRDefault="00633236" w:rsidP="00082AC1">
            <w:pPr>
              <w:widowControl/>
              <w:ind w:firstLineChars="150" w:firstLine="360"/>
              <w:jc w:val="left"/>
              <w:rPr>
                <w:rFonts w:ascii="仿宋_GB2312" w:eastAsia="仿宋_GB2312" w:hAnsi="宋体" w:cs="宋体"/>
                <w:color w:val="000000"/>
                <w:kern w:val="0"/>
                <w:sz w:val="24"/>
                <w:szCs w:val="24"/>
              </w:rPr>
            </w:pPr>
            <w:r>
              <w:rPr>
                <w:rFonts w:ascii="微软雅黑" w:eastAsia="微软雅黑" w:hAnsi="微软雅黑" w:cs="微软雅黑" w:hint="eastAsia"/>
                <w:color w:val="000000"/>
                <w:kern w:val="0"/>
                <w:sz w:val="24"/>
                <w:szCs w:val="24"/>
              </w:rPr>
              <w:t>截至时间</w:t>
            </w:r>
            <w:r>
              <w:rPr>
                <w:rFonts w:ascii="Malgun Gothic Semilight" w:eastAsia="Malgun Gothic Semilight" w:hAnsi="Malgun Gothic Semilight" w:cs="Malgun Gothic Semilight" w:hint="eastAsia"/>
                <w:color w:val="000000"/>
                <w:kern w:val="0"/>
                <w:sz w:val="24"/>
                <w:szCs w:val="24"/>
              </w:rPr>
              <w:t>：</w:t>
            </w:r>
            <w:r>
              <w:rPr>
                <w:rFonts w:ascii="仿宋_GB2312" w:eastAsia="仿宋_GB2312" w:hAnsi="宋体" w:cs="宋体" w:hint="eastAsia"/>
                <w:kern w:val="0"/>
                <w:sz w:val="24"/>
                <w:szCs w:val="24"/>
              </w:rPr>
              <w:t>201</w:t>
            </w:r>
            <w:r w:rsidR="00082AC1">
              <w:rPr>
                <w:rFonts w:ascii="仿宋_GB2312" w:eastAsia="仿宋_GB2312" w:hAnsi="宋体" w:cs="宋体" w:hint="eastAsia"/>
                <w:kern w:val="0"/>
                <w:sz w:val="24"/>
                <w:szCs w:val="24"/>
              </w:rPr>
              <w:t>8</w:t>
            </w:r>
            <w:r>
              <w:rPr>
                <w:rFonts w:ascii="微软雅黑" w:eastAsia="微软雅黑" w:hAnsi="微软雅黑" w:cs="微软雅黑" w:hint="eastAsia"/>
                <w:color w:val="000000"/>
                <w:kern w:val="0"/>
                <w:sz w:val="24"/>
                <w:szCs w:val="24"/>
              </w:rPr>
              <w:t>年</w:t>
            </w:r>
            <w:r>
              <w:rPr>
                <w:rFonts w:ascii="仿宋_GB2312" w:eastAsia="仿宋_GB2312" w:hAnsi="宋体" w:cs="宋体" w:hint="eastAsia"/>
                <w:kern w:val="0"/>
                <w:sz w:val="24"/>
                <w:szCs w:val="24"/>
              </w:rPr>
              <w:t>12</w:t>
            </w:r>
            <w:r>
              <w:rPr>
                <w:rFonts w:ascii="微软雅黑" w:eastAsia="微软雅黑" w:hAnsi="微软雅黑" w:cs="微软雅黑" w:hint="eastAsia"/>
                <w:color w:val="000000"/>
                <w:kern w:val="0"/>
                <w:sz w:val="24"/>
                <w:szCs w:val="24"/>
              </w:rPr>
              <w:t>月</w:t>
            </w:r>
            <w:r>
              <w:rPr>
                <w:rFonts w:ascii="仿宋_GB2312" w:eastAsia="仿宋_GB2312" w:hAnsi="宋体" w:cs="宋体" w:hint="eastAsia"/>
                <w:kern w:val="0"/>
                <w:sz w:val="24"/>
                <w:szCs w:val="24"/>
              </w:rPr>
              <w:t>31</w:t>
            </w:r>
            <w:r>
              <w:rPr>
                <w:rFonts w:ascii="微软雅黑" w:eastAsia="微软雅黑" w:hAnsi="微软雅黑" w:cs="微软雅黑" w:hint="eastAsia"/>
                <w:color w:val="000000"/>
                <w:kern w:val="0"/>
                <w:sz w:val="24"/>
                <w:szCs w:val="24"/>
              </w:rPr>
              <w:t>日</w:t>
            </w:r>
          </w:p>
        </w:tc>
      </w:tr>
      <w:tr w:rsidR="00141E82">
        <w:trPr>
          <w:trHeight w:val="624"/>
        </w:trPr>
        <w:tc>
          <w:tcPr>
            <w:tcW w:w="44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2"/>
                <w:szCs w:val="32"/>
              </w:rPr>
            </w:pPr>
            <w:proofErr w:type="gramStart"/>
            <w:r>
              <w:rPr>
                <w:rFonts w:ascii="微软雅黑" w:eastAsia="微软雅黑" w:hAnsi="微软雅黑" w:cs="微软雅黑" w:hint="eastAsia"/>
                <w:color w:val="000000"/>
                <w:kern w:val="0"/>
                <w:sz w:val="32"/>
                <w:szCs w:val="32"/>
              </w:rPr>
              <w:t>项</w:t>
            </w:r>
            <w:r>
              <w:rPr>
                <w:rFonts w:ascii="Malgun Gothic Semilight" w:eastAsia="Malgun Gothic Semilight" w:hAnsi="Malgun Gothic Semilight" w:cs="Malgun Gothic Semilight" w:hint="eastAsia"/>
                <w:color w:val="000000"/>
                <w:kern w:val="0"/>
                <w:sz w:val="32"/>
                <w:szCs w:val="32"/>
              </w:rPr>
              <w:t xml:space="preserve">　　</w:t>
            </w:r>
            <w:proofErr w:type="gramEnd"/>
            <w:r>
              <w:rPr>
                <w:rFonts w:ascii="微软雅黑" w:eastAsia="微软雅黑" w:hAnsi="微软雅黑" w:cs="微软雅黑" w:hint="eastAsia"/>
                <w:color w:val="000000"/>
                <w:kern w:val="0"/>
                <w:sz w:val="32"/>
                <w:szCs w:val="32"/>
              </w:rPr>
              <w:t>目</w:t>
            </w:r>
          </w:p>
        </w:tc>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2"/>
                <w:szCs w:val="32"/>
              </w:rPr>
            </w:pPr>
            <w:r>
              <w:rPr>
                <w:rFonts w:ascii="微软雅黑" w:eastAsia="微软雅黑" w:hAnsi="微软雅黑" w:cs="微软雅黑" w:hint="eastAsia"/>
                <w:color w:val="000000"/>
                <w:kern w:val="0"/>
                <w:sz w:val="32"/>
                <w:szCs w:val="32"/>
              </w:rPr>
              <w:t>数量</w:t>
            </w:r>
          </w:p>
        </w:tc>
        <w:tc>
          <w:tcPr>
            <w:tcW w:w="23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2"/>
                <w:szCs w:val="32"/>
              </w:rPr>
            </w:pPr>
            <w:r>
              <w:rPr>
                <w:rFonts w:ascii="微软雅黑" w:eastAsia="微软雅黑" w:hAnsi="微软雅黑" w:cs="微软雅黑" w:hint="eastAsia"/>
                <w:color w:val="000000"/>
                <w:kern w:val="0"/>
                <w:sz w:val="32"/>
                <w:szCs w:val="32"/>
              </w:rPr>
              <w:t>金额</w:t>
            </w:r>
            <w:r>
              <w:rPr>
                <w:rFonts w:ascii="Malgun Gothic Semilight" w:eastAsia="Malgun Gothic Semilight" w:hAnsi="Malgun Gothic Semilight" w:cs="Malgun Gothic Semilight" w:hint="eastAsia"/>
                <w:color w:val="000000"/>
                <w:kern w:val="0"/>
                <w:sz w:val="32"/>
                <w:szCs w:val="32"/>
              </w:rPr>
              <w:t>（</w:t>
            </w:r>
            <w:r>
              <w:rPr>
                <w:rFonts w:ascii="微软雅黑" w:eastAsia="微软雅黑" w:hAnsi="微软雅黑" w:cs="微软雅黑" w:hint="eastAsia"/>
                <w:color w:val="000000"/>
                <w:kern w:val="0"/>
                <w:sz w:val="32"/>
                <w:szCs w:val="32"/>
              </w:rPr>
              <w:t>万元</w:t>
            </w:r>
            <w:r>
              <w:rPr>
                <w:rFonts w:ascii="Malgun Gothic Semilight" w:eastAsia="Malgun Gothic Semilight" w:hAnsi="Malgun Gothic Semilight" w:cs="Malgun Gothic Semilight" w:hint="eastAsia"/>
                <w:color w:val="000000"/>
                <w:kern w:val="0"/>
                <w:sz w:val="32"/>
                <w:szCs w:val="32"/>
              </w:rPr>
              <w:t>）</w:t>
            </w:r>
          </w:p>
        </w:tc>
      </w:tr>
      <w:tr w:rsidR="00141E82">
        <w:trPr>
          <w:trHeight w:val="624"/>
        </w:trPr>
        <w:tc>
          <w:tcPr>
            <w:tcW w:w="44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141E82">
            <w:pPr>
              <w:widowControl/>
              <w:jc w:val="left"/>
              <w:rPr>
                <w:rFonts w:ascii="仿宋_GB2312" w:eastAsia="仿宋_GB2312" w:hAnsi="宋体" w:cs="宋体"/>
                <w:color w:val="000000"/>
                <w:kern w:val="0"/>
                <w:sz w:val="32"/>
                <w:szCs w:val="32"/>
              </w:rPr>
            </w:pPr>
          </w:p>
        </w:tc>
        <w:tc>
          <w:tcPr>
            <w:tcW w:w="1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141E82">
            <w:pPr>
              <w:widowControl/>
              <w:jc w:val="left"/>
              <w:rPr>
                <w:rFonts w:ascii="仿宋_GB2312" w:eastAsia="仿宋_GB2312" w:hAnsi="宋体" w:cs="宋体"/>
                <w:color w:val="000000"/>
                <w:kern w:val="0"/>
                <w:sz w:val="32"/>
                <w:szCs w:val="32"/>
              </w:rPr>
            </w:pPr>
          </w:p>
        </w:tc>
        <w:tc>
          <w:tcPr>
            <w:tcW w:w="23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141E82">
            <w:pPr>
              <w:widowControl/>
              <w:jc w:val="left"/>
              <w:rPr>
                <w:rFonts w:ascii="仿宋_GB2312" w:eastAsia="仿宋_GB2312" w:hAnsi="宋体" w:cs="宋体"/>
                <w:color w:val="000000"/>
                <w:kern w:val="0"/>
                <w:sz w:val="32"/>
                <w:szCs w:val="32"/>
              </w:rPr>
            </w:pP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0"/>
                <w:szCs w:val="30"/>
              </w:rPr>
            </w:pPr>
            <w:r>
              <w:rPr>
                <w:rFonts w:ascii="微软雅黑" w:eastAsia="微软雅黑" w:hAnsi="微软雅黑" w:cs="微软雅黑" w:hint="eastAsia"/>
                <w:color w:val="000000"/>
                <w:kern w:val="0"/>
                <w:sz w:val="30"/>
                <w:szCs w:val="30"/>
              </w:rPr>
              <w:t>固定资产总额</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633236" w:rsidP="00C85EF9">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15</w:t>
            </w:r>
            <w:r w:rsidR="00C85EF9">
              <w:rPr>
                <w:rFonts w:ascii="仿宋_GB2312" w:eastAsia="仿宋_GB2312" w:hAnsi="宋体" w:cs="宋体" w:hint="eastAsia"/>
                <w:color w:val="000000"/>
                <w:kern w:val="0"/>
                <w:sz w:val="30"/>
                <w:szCs w:val="30"/>
              </w:rPr>
              <w:t>751.31</w:t>
            </w: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仿宋_GB2312" w:eastAsia="仿宋_GB2312" w:hAnsi="宋体" w:cs="宋体"/>
                <w:color w:val="000000"/>
                <w:kern w:val="0"/>
                <w:sz w:val="30"/>
                <w:szCs w:val="30"/>
              </w:rPr>
            </w:pPr>
            <w:r>
              <w:rPr>
                <w:rFonts w:ascii="微软雅黑" w:eastAsia="微软雅黑" w:hAnsi="微软雅黑" w:cs="微软雅黑" w:hint="eastAsia"/>
                <w:color w:val="000000"/>
                <w:kern w:val="0"/>
                <w:sz w:val="30"/>
                <w:szCs w:val="30"/>
              </w:rPr>
              <w:t>一</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房屋</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平方米</w:t>
            </w:r>
            <w:r>
              <w:rPr>
                <w:rFonts w:ascii="Malgun Gothic Semilight" w:eastAsia="Malgun Gothic Semilight" w:hAnsi="Malgun Gothic Semilight" w:cs="Malgun Gothic Semilight" w:hint="eastAsia"/>
                <w:color w:val="000000"/>
                <w:kern w:val="0"/>
                <w:sz w:val="30"/>
                <w:szCs w:val="30"/>
              </w:rPr>
              <w:t>）</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21557.42</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3226.01</w:t>
            </w: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 xml:space="preserve">        </w:t>
            </w:r>
            <w:r>
              <w:rPr>
                <w:rFonts w:ascii="微软雅黑" w:eastAsia="微软雅黑" w:hAnsi="微软雅黑" w:cs="微软雅黑" w:hint="eastAsia"/>
                <w:color w:val="000000"/>
                <w:kern w:val="0"/>
                <w:sz w:val="30"/>
                <w:szCs w:val="30"/>
              </w:rPr>
              <w:t>其中</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办公用房</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21557.42</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3226.01</w:t>
            </w: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仿宋_GB2312" w:eastAsia="仿宋_GB2312" w:hAnsi="宋体" w:cs="宋体"/>
                <w:color w:val="000000"/>
                <w:kern w:val="0"/>
                <w:sz w:val="30"/>
                <w:szCs w:val="30"/>
              </w:rPr>
            </w:pPr>
            <w:r>
              <w:rPr>
                <w:rFonts w:ascii="微软雅黑" w:eastAsia="微软雅黑" w:hAnsi="微软雅黑" w:cs="微软雅黑" w:hint="eastAsia"/>
                <w:color w:val="000000"/>
                <w:kern w:val="0"/>
                <w:sz w:val="30"/>
                <w:szCs w:val="30"/>
              </w:rPr>
              <w:t>二</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汽车</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台</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辆</w:t>
            </w:r>
            <w:r>
              <w:rPr>
                <w:rFonts w:ascii="Malgun Gothic Semilight" w:eastAsia="Malgun Gothic Semilight" w:hAnsi="Malgun Gothic Semilight" w:cs="Malgun Gothic Semilight" w:hint="eastAsia"/>
                <w:color w:val="000000"/>
                <w:kern w:val="0"/>
                <w:sz w:val="30"/>
                <w:szCs w:val="30"/>
              </w:rPr>
              <w:t>）</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C85EF9">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8</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C85EF9">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166.10</w:t>
            </w: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仿宋_GB2312" w:eastAsia="仿宋_GB2312" w:hAnsi="宋体" w:cs="宋体"/>
                <w:color w:val="000000"/>
                <w:kern w:val="0"/>
                <w:sz w:val="30"/>
                <w:szCs w:val="30"/>
              </w:rPr>
            </w:pPr>
            <w:r>
              <w:rPr>
                <w:rFonts w:ascii="微软雅黑" w:eastAsia="微软雅黑" w:hAnsi="微软雅黑" w:cs="微软雅黑" w:hint="eastAsia"/>
                <w:color w:val="000000"/>
                <w:kern w:val="0"/>
                <w:sz w:val="30"/>
                <w:szCs w:val="30"/>
              </w:rPr>
              <w:t>三</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单价在</w:t>
            </w:r>
            <w:r>
              <w:rPr>
                <w:rFonts w:ascii="仿宋_GB2312" w:eastAsia="仿宋_GB2312" w:hAnsi="宋体" w:cs="宋体" w:hint="eastAsia"/>
                <w:color w:val="000000"/>
                <w:kern w:val="0"/>
                <w:sz w:val="30"/>
                <w:szCs w:val="30"/>
              </w:rPr>
              <w:t>50</w:t>
            </w:r>
            <w:r>
              <w:rPr>
                <w:rFonts w:ascii="微软雅黑" w:eastAsia="微软雅黑" w:hAnsi="微软雅黑" w:cs="微软雅黑" w:hint="eastAsia"/>
                <w:color w:val="000000"/>
                <w:kern w:val="0"/>
                <w:sz w:val="30"/>
                <w:szCs w:val="30"/>
              </w:rPr>
              <w:t>万元以上的设备</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台</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套</w:t>
            </w:r>
            <w:r>
              <w:rPr>
                <w:rFonts w:ascii="Malgun Gothic Semilight" w:eastAsia="Malgun Gothic Semilight" w:hAnsi="Malgun Gothic Semilight" w:cs="Malgun Gothic Semilight" w:hint="eastAsia"/>
                <w:color w:val="000000"/>
                <w:kern w:val="0"/>
                <w:sz w:val="30"/>
                <w:szCs w:val="30"/>
              </w:rPr>
              <w:t>…）</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5A2D1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30</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5A2D1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9675.53</w:t>
            </w:r>
            <w:r w:rsidR="00633236">
              <w:rPr>
                <w:rFonts w:ascii="仿宋_GB2312" w:eastAsia="仿宋_GB2312" w:hAnsi="宋体" w:cs="宋体" w:hint="eastAsia"/>
                <w:color w:val="000000"/>
                <w:kern w:val="0"/>
                <w:sz w:val="30"/>
                <w:szCs w:val="30"/>
              </w:rPr>
              <w:t xml:space="preserve">　</w:t>
            </w:r>
          </w:p>
        </w:tc>
      </w:tr>
      <w:tr w:rsidR="00141E82">
        <w:trPr>
          <w:trHeight w:val="453"/>
        </w:trPr>
        <w:tc>
          <w:tcPr>
            <w:tcW w:w="4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E82" w:rsidRDefault="00633236">
            <w:pPr>
              <w:widowControl/>
              <w:jc w:val="left"/>
              <w:rPr>
                <w:rFonts w:ascii="仿宋_GB2312" w:eastAsia="仿宋_GB2312" w:hAnsi="宋体" w:cs="宋体"/>
                <w:color w:val="000000"/>
                <w:kern w:val="0"/>
                <w:sz w:val="30"/>
                <w:szCs w:val="30"/>
              </w:rPr>
            </w:pPr>
            <w:r>
              <w:rPr>
                <w:rFonts w:ascii="微软雅黑" w:eastAsia="微软雅黑" w:hAnsi="微软雅黑" w:cs="微软雅黑" w:hint="eastAsia"/>
                <w:color w:val="000000"/>
                <w:kern w:val="0"/>
                <w:sz w:val="30"/>
                <w:szCs w:val="30"/>
              </w:rPr>
              <w:t>四</w:t>
            </w:r>
            <w:r>
              <w:rPr>
                <w:rFonts w:ascii="Malgun Gothic Semilight" w:eastAsia="Malgun Gothic Semilight" w:hAnsi="Malgun Gothic Semilight" w:cs="Malgun Gothic Semilight" w:hint="eastAsia"/>
                <w:color w:val="000000"/>
                <w:kern w:val="0"/>
                <w:sz w:val="30"/>
                <w:szCs w:val="30"/>
              </w:rPr>
              <w:t>、</w:t>
            </w:r>
            <w:r>
              <w:rPr>
                <w:rFonts w:ascii="微软雅黑" w:eastAsia="微软雅黑" w:hAnsi="微软雅黑" w:cs="微软雅黑" w:hint="eastAsia"/>
                <w:color w:val="000000"/>
                <w:kern w:val="0"/>
                <w:sz w:val="30"/>
                <w:szCs w:val="30"/>
              </w:rPr>
              <w:t>其他固定资产</w:t>
            </w:r>
          </w:p>
        </w:tc>
        <w:tc>
          <w:tcPr>
            <w:tcW w:w="1951" w:type="dxa"/>
            <w:tcBorders>
              <w:top w:val="single" w:sz="4" w:space="0" w:color="000000"/>
              <w:left w:val="nil"/>
              <w:bottom w:val="single" w:sz="4" w:space="0" w:color="000000"/>
              <w:right w:val="single" w:sz="4" w:space="0" w:color="000000"/>
            </w:tcBorders>
            <w:shd w:val="clear" w:color="auto" w:fill="auto"/>
            <w:vAlign w:val="center"/>
          </w:tcPr>
          <w:p w:rsidR="00141E82" w:rsidRDefault="00633236">
            <w:pPr>
              <w:widowControl/>
              <w:jc w:val="center"/>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w:t>
            </w:r>
          </w:p>
        </w:tc>
        <w:tc>
          <w:tcPr>
            <w:tcW w:w="2369" w:type="dxa"/>
            <w:tcBorders>
              <w:top w:val="single" w:sz="4" w:space="0" w:color="000000"/>
              <w:left w:val="nil"/>
              <w:bottom w:val="single" w:sz="4" w:space="0" w:color="000000"/>
              <w:right w:val="single" w:sz="4" w:space="0" w:color="000000"/>
            </w:tcBorders>
            <w:shd w:val="clear" w:color="auto" w:fill="auto"/>
            <w:vAlign w:val="center"/>
          </w:tcPr>
          <w:p w:rsidR="00141E82" w:rsidRDefault="005A2D16">
            <w:pPr>
              <w:widowControl/>
              <w:jc w:val="righ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2683.67</w:t>
            </w:r>
            <w:bookmarkStart w:id="2" w:name="_GoBack"/>
            <w:bookmarkEnd w:id="2"/>
          </w:p>
        </w:tc>
      </w:tr>
    </w:tbl>
    <w:p w:rsidR="00141E82" w:rsidRDefault="00633236">
      <w:pPr>
        <w:spacing w:line="560" w:lineRule="exact"/>
        <w:rPr>
          <w:rFonts w:ascii="仿宋_GB2312" w:eastAsia="仿宋_GB2312" w:hAnsi="仿宋" w:cs="Times New Roman"/>
          <w:sz w:val="32"/>
          <w:szCs w:val="32"/>
        </w:rPr>
      </w:pPr>
      <w:r>
        <w:rPr>
          <w:rFonts w:ascii="仿宋_GB2312" w:eastAsia="仿宋_GB2312" w:hAnsi="仿宋" w:cs="Times New Roman" w:hint="eastAsia"/>
          <w:sz w:val="32"/>
          <w:szCs w:val="32"/>
        </w:rPr>
        <w:t xml:space="preserve"> </w:t>
      </w:r>
    </w:p>
    <w:p w:rsidR="00141E82" w:rsidRDefault="00633236">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六、其他需说明的事项</w:t>
      </w:r>
    </w:p>
    <w:p w:rsidR="00141E82" w:rsidRDefault="00633236">
      <w:pPr>
        <w:spacing w:line="560" w:lineRule="exact"/>
        <w:ind w:firstLineChars="200" w:firstLine="640"/>
        <w:rPr>
          <w:rFonts w:ascii="仿宋_GB2312" w:eastAsia="仿宋_GB2312" w:hAnsi="仿宋" w:cs="Times New Roman"/>
          <w:sz w:val="32"/>
          <w:szCs w:val="32"/>
        </w:rPr>
      </w:pPr>
      <w:r>
        <w:rPr>
          <w:rFonts w:ascii="微软雅黑" w:eastAsia="微软雅黑" w:hAnsi="微软雅黑" w:cs="微软雅黑" w:hint="eastAsia"/>
          <w:sz w:val="32"/>
          <w:szCs w:val="32"/>
        </w:rPr>
        <w:t>我院无政府性基金预算财政拨款收支和国有资本经营预算财政拨款收支</w:t>
      </w:r>
      <w:r>
        <w:rPr>
          <w:rFonts w:ascii="Malgun Gothic Semilight" w:eastAsia="Malgun Gothic Semilight" w:hAnsi="Malgun Gothic Semilight" w:cs="Malgun Gothic Semilight" w:hint="eastAsia"/>
          <w:sz w:val="32"/>
          <w:szCs w:val="32"/>
        </w:rPr>
        <w:t>，</w:t>
      </w:r>
      <w:r>
        <w:rPr>
          <w:rFonts w:ascii="微软雅黑" w:eastAsia="微软雅黑" w:hAnsi="微软雅黑" w:cs="微软雅黑" w:hint="eastAsia"/>
          <w:sz w:val="32"/>
          <w:szCs w:val="32"/>
        </w:rPr>
        <w:t>因此相关表格数据为零</w:t>
      </w:r>
      <w:r>
        <w:rPr>
          <w:rFonts w:ascii="仿宋_GB2312" w:eastAsia="仿宋_GB2312" w:hAnsi="仿宋" w:cs="Times New Roman" w:hint="eastAsia"/>
          <w:sz w:val="32"/>
          <w:szCs w:val="32"/>
        </w:rPr>
        <w:t>。</w:t>
      </w:r>
    </w:p>
    <w:bookmarkEnd w:id="1"/>
    <w:p w:rsidR="00141E82" w:rsidRDefault="00141E82"/>
    <w:sectPr w:rsidR="00141E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236" w:rsidRDefault="00633236">
      <w:r>
        <w:separator/>
      </w:r>
    </w:p>
  </w:endnote>
  <w:endnote w:type="continuationSeparator" w:id="0">
    <w:p w:rsidR="00633236" w:rsidRDefault="0063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algun Gothic Semilight">
    <w:altName w:val="Arial Unicode MS"/>
    <w:charset w:val="86"/>
    <w:family w:val="swiss"/>
    <w:pitch w:val="default"/>
    <w:sig w:usb0="00000000" w:usb1="01D77CFB" w:usb2="00000012" w:usb3="00000000" w:csb0="203E01BD" w:csb1="D7FF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236" w:rsidRDefault="00633236">
      <w:r>
        <w:separator/>
      </w:r>
    </w:p>
  </w:footnote>
  <w:footnote w:type="continuationSeparator" w:id="0">
    <w:p w:rsidR="00633236" w:rsidRDefault="00633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82" w:rsidRDefault="00141E8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7E"/>
    <w:rsid w:val="00007137"/>
    <w:rsid w:val="000548E6"/>
    <w:rsid w:val="000770A3"/>
    <w:rsid w:val="00082AC1"/>
    <w:rsid w:val="000B4EE3"/>
    <w:rsid w:val="000D1FD0"/>
    <w:rsid w:val="00141E82"/>
    <w:rsid w:val="00191F0F"/>
    <w:rsid w:val="003F40F4"/>
    <w:rsid w:val="00406DC6"/>
    <w:rsid w:val="004A0A78"/>
    <w:rsid w:val="004A461F"/>
    <w:rsid w:val="004D192C"/>
    <w:rsid w:val="00516BAF"/>
    <w:rsid w:val="00526AE9"/>
    <w:rsid w:val="005461D5"/>
    <w:rsid w:val="00554CCA"/>
    <w:rsid w:val="0055624E"/>
    <w:rsid w:val="005A2D16"/>
    <w:rsid w:val="005A64AF"/>
    <w:rsid w:val="00606B7E"/>
    <w:rsid w:val="00622093"/>
    <w:rsid w:val="00633236"/>
    <w:rsid w:val="007105E1"/>
    <w:rsid w:val="00746518"/>
    <w:rsid w:val="007A7158"/>
    <w:rsid w:val="00846DC4"/>
    <w:rsid w:val="00852008"/>
    <w:rsid w:val="009128C3"/>
    <w:rsid w:val="00940C77"/>
    <w:rsid w:val="009C1D8B"/>
    <w:rsid w:val="00A4275D"/>
    <w:rsid w:val="00A4574F"/>
    <w:rsid w:val="00AF7BA1"/>
    <w:rsid w:val="00C671E0"/>
    <w:rsid w:val="00C85EF9"/>
    <w:rsid w:val="00DD6C86"/>
    <w:rsid w:val="00E42C1F"/>
    <w:rsid w:val="00E47BDC"/>
    <w:rsid w:val="00E83112"/>
    <w:rsid w:val="00EA495D"/>
    <w:rsid w:val="00EB781C"/>
    <w:rsid w:val="00F233E9"/>
    <w:rsid w:val="00F92CC7"/>
    <w:rsid w:val="00FC2CAD"/>
    <w:rsid w:val="00FE4343"/>
    <w:rsid w:val="3F6B42DF"/>
    <w:rsid w:val="4E843F6F"/>
    <w:rsid w:val="59693A87"/>
    <w:rsid w:val="70630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490</Words>
  <Characters>2794</Characters>
  <Application>Microsoft Office Word</Application>
  <DocSecurity>0</DocSecurity>
  <Lines>23</Lines>
  <Paragraphs>6</Paragraphs>
  <ScaleCrop>false</ScaleCrop>
  <Company>Microsoft</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29</cp:revision>
  <dcterms:created xsi:type="dcterms:W3CDTF">2017-04-18T00:20:00Z</dcterms:created>
  <dcterms:modified xsi:type="dcterms:W3CDTF">2019-02-26T06:48:00Z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