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solid" w:color="FFFFFF" w:fill="auto"/>
        <w:autoSpaceDN w:val="0"/>
        <w:ind w:firstLine="0"/>
        <w:jc w:val="center"/>
        <w:rPr>
          <w:rFonts w:hint="default" w:ascii="微软雅黑" w:hAnsi="微软雅黑" w:eastAsia="微软雅黑"/>
          <w:b w:val="0"/>
          <w:i w:val="0"/>
          <w:color w:val="333333"/>
          <w:sz w:val="39"/>
          <w:shd w:val="clear" w:color="auto" w:fill="FFFFFF"/>
          <w:lang w:eastAsia="zh-CN"/>
        </w:rPr>
      </w:pPr>
      <w:r>
        <w:rPr>
          <w:rFonts w:hint="default" w:ascii="微软雅黑" w:hAnsi="微软雅黑" w:eastAsia="微软雅黑"/>
          <w:b w:val="0"/>
          <w:i w:val="0"/>
          <w:color w:val="333333"/>
          <w:sz w:val="39"/>
          <w:shd w:val="clear" w:color="auto" w:fill="FFFFFF"/>
          <w:lang w:eastAsia="zh-CN"/>
        </w:rPr>
        <w:t>关于印发综合医院中医药工作指南（2024版）的通知</w:t>
      </w:r>
    </w:p>
    <w:p>
      <w:pPr>
        <w:autoSpaceDN w:val="0"/>
        <w:jc w:val="right"/>
        <w:rPr>
          <w:rFonts w:hint="default" w:ascii="宋体" w:hAnsi="宋体"/>
          <w:sz w:val="24"/>
        </w:rPr>
      </w:pPr>
      <w:r>
        <w:rPr>
          <w:rFonts w:hint="default" w:ascii="宋体" w:hAnsi="宋体"/>
          <w:sz w:val="27"/>
        </w:rPr>
        <w:t>国卫办医政函〔2024〕321号</w:t>
      </w:r>
    </w:p>
    <w:p>
      <w:pPr>
        <w:autoSpaceDN w:val="0"/>
        <w:jc w:val="both"/>
        <w:rPr>
          <w:rFonts w:hint="default" w:ascii="宋体" w:hAnsi="宋体"/>
          <w:sz w:val="24"/>
        </w:rPr>
      </w:pPr>
      <w:r>
        <w:rPr>
          <w:rFonts w:hint="default" w:ascii="宋体" w:hAnsi="宋体"/>
          <w:sz w:val="27"/>
        </w:rPr>
        <w:t>各省、自治区、直辖市卫生健康委、中医药管理局，新疆生产建设兵团卫生健康委，军队各有关单位：</w:t>
      </w:r>
    </w:p>
    <w:p>
      <w:pPr>
        <w:autoSpaceDN w:val="0"/>
        <w:jc w:val="both"/>
        <w:rPr>
          <w:rFonts w:hint="default" w:ascii="宋体" w:hAnsi="宋体"/>
          <w:sz w:val="24"/>
        </w:rPr>
      </w:pPr>
      <w:r>
        <w:rPr>
          <w:rFonts w:hint="default" w:ascii="微软雅黑" w:hAnsi="微软雅黑" w:eastAsia="微软雅黑"/>
          <w:color w:val="333333"/>
          <w:sz w:val="27"/>
          <w:shd w:val="clear" w:color="auto" w:fill="FFFFFF"/>
          <w:lang w:eastAsia="zh-CN"/>
        </w:rPr>
        <w:t>　　</w:t>
      </w:r>
      <w:r>
        <w:rPr>
          <w:rFonts w:hint="default" w:ascii="宋体" w:hAnsi="宋体"/>
          <w:sz w:val="27"/>
        </w:rPr>
        <w:t>综合医院是提供中医药服务的重要平台，是中医药传承创新的重要阵地。依据新时代关于综合医院中医药工作的新要求，在总结《综合医院中医药工作指南（试行）》实施情况的基础上，国家卫生健康委、国家中医药局、中央军委后勤保障部卫生局组织修订形成了《综合医院中医药工作指南（2024版）》。现印发给你们（可在国家卫生健康委网站医政司栏目下载），请组织行政区域内综合医院参照执行。</w:t>
      </w:r>
    </w:p>
    <w:p>
      <w:pPr>
        <w:autoSpaceDN w:val="0"/>
        <w:jc w:val="both"/>
        <w:rPr>
          <w:rFonts w:hint="default" w:ascii="宋体" w:hAnsi="宋体"/>
          <w:sz w:val="24"/>
        </w:rPr>
      </w:pPr>
      <w:r>
        <w:rPr>
          <w:rFonts w:hint="default" w:ascii="微软雅黑" w:hAnsi="微软雅黑" w:eastAsia="微软雅黑"/>
          <w:color w:val="333333"/>
          <w:sz w:val="27"/>
          <w:shd w:val="clear" w:color="auto" w:fill="FFFFFF"/>
          <w:lang w:eastAsia="zh-CN"/>
        </w:rPr>
        <w:t>　　</w:t>
      </w:r>
      <w:r>
        <w:rPr>
          <w:rFonts w:hint="default" w:ascii="宋体" w:hAnsi="宋体"/>
          <w:sz w:val="27"/>
        </w:rPr>
        <w:t>附件：</w:t>
      </w:r>
      <w:r>
        <w:rPr>
          <w:rFonts w:hint="default" w:ascii="宋体" w:hAnsi="宋体"/>
          <w:color w:val="0362AE"/>
          <w:sz w:val="27"/>
          <w:u w:val="single"/>
        </w:rPr>
        <w:fldChar w:fldCharType="begin"/>
      </w:r>
      <w:r>
        <w:rPr>
          <w:rFonts w:hint="default" w:ascii="宋体" w:hAnsi="宋体"/>
          <w:color w:val="0362AE"/>
          <w:sz w:val="27"/>
          <w:u w:val="single"/>
        </w:rPr>
        <w:instrText xml:space="preserve">HYPERLINK "http://www.nhc.gov.cn/yzygj/s7659/202409/1fbb8410ffe043339bf6322eaea880e2/files/5e6560923448429e88e7de21122e019a.pdf"</w:instrText>
      </w:r>
      <w:r>
        <w:rPr>
          <w:rFonts w:hint="default" w:ascii="宋体" w:hAnsi="宋体"/>
          <w:color w:val="0362AE"/>
          <w:sz w:val="27"/>
          <w:u w:val="single"/>
        </w:rPr>
        <w:fldChar w:fldCharType="separate"/>
      </w:r>
      <w:r>
        <w:rPr>
          <w:rFonts w:hint="default" w:ascii="宋体" w:hAnsi="宋体"/>
          <w:color w:val="0362AE"/>
          <w:sz w:val="27"/>
          <w:u w:val="single"/>
        </w:rPr>
        <w:t>《综合医院中医药工作指南2024版》</w:t>
      </w:r>
      <w:r>
        <w:rPr>
          <w:rFonts w:hint="default" w:ascii="宋体" w:hAnsi="宋体"/>
          <w:color w:val="0362AE"/>
          <w:sz w:val="27"/>
          <w:u w:val="single"/>
        </w:rPr>
        <w:fldChar w:fldCharType="end"/>
      </w:r>
    </w:p>
    <w:p>
      <w:pPr>
        <w:autoSpaceDN w:val="0"/>
        <w:rPr>
          <w:rFonts w:hint="default" w:ascii="宋体" w:hAnsi="宋体"/>
          <w:sz w:val="24"/>
        </w:rPr>
      </w:pPr>
    </w:p>
    <w:p>
      <w:pPr>
        <w:autoSpaceDN w:val="0"/>
        <w:jc w:val="right"/>
        <w:rPr>
          <w:rFonts w:hint="default" w:ascii="宋体" w:hAnsi="宋体"/>
          <w:sz w:val="24"/>
        </w:rPr>
      </w:pPr>
      <w:r>
        <w:rPr>
          <w:rFonts w:hint="default" w:ascii="宋体" w:hAnsi="宋体"/>
          <w:sz w:val="27"/>
        </w:rPr>
        <w:t>国家卫生健康委办公厅</w:t>
      </w:r>
    </w:p>
    <w:p>
      <w:pPr>
        <w:autoSpaceDN w:val="0"/>
        <w:jc w:val="right"/>
        <w:rPr>
          <w:rFonts w:hint="default" w:ascii="宋体" w:hAnsi="宋体"/>
          <w:sz w:val="24"/>
        </w:rPr>
      </w:pPr>
      <w:r>
        <w:rPr>
          <w:rFonts w:hint="default" w:ascii="宋体" w:hAnsi="宋体"/>
          <w:sz w:val="27"/>
        </w:rPr>
        <w:t>国家中医药局综合司</w:t>
      </w:r>
    </w:p>
    <w:p>
      <w:pPr>
        <w:autoSpaceDN w:val="0"/>
        <w:jc w:val="right"/>
        <w:rPr>
          <w:rFonts w:hint="default" w:ascii="宋体" w:hAnsi="宋体"/>
          <w:sz w:val="24"/>
        </w:rPr>
      </w:pPr>
      <w:r>
        <w:rPr>
          <w:rFonts w:hint="default" w:ascii="宋体" w:hAnsi="宋体"/>
          <w:sz w:val="27"/>
        </w:rPr>
        <w:t>中央军委后勤保障部卫生局</w:t>
      </w:r>
    </w:p>
    <w:p>
      <w:pPr>
        <w:autoSpaceDN w:val="0"/>
        <w:jc w:val="right"/>
        <w:rPr>
          <w:rFonts w:hint="default" w:ascii="宋体" w:hAnsi="宋体"/>
          <w:sz w:val="24"/>
        </w:rPr>
      </w:pPr>
      <w:r>
        <w:rPr>
          <w:rFonts w:hint="default" w:ascii="宋体" w:hAnsi="宋体"/>
          <w:sz w:val="27"/>
        </w:rPr>
        <w:t>2024年9月2日</w:t>
      </w:r>
    </w:p>
    <w:p>
      <w:pPr>
        <w:autoSpaceDN w:val="0"/>
        <w:rPr>
          <w:rFonts w:hint="default" w:ascii="宋体" w:hAnsi="宋体"/>
          <w:sz w:val="24"/>
        </w:rPr>
      </w:pPr>
    </w:p>
    <w:p/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2024-09-18T08:57:44Z</dcterms:created>
  <dcterms:modified xsi:type="dcterms:W3CDTF">2024-09-18T08:58:09Z</dcterms:modified>
  <dc:title>关于印发综合医院中医药工作指南（2024版）的通知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